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2E1F6" w14:textId="7288409A" w:rsidR="00B50CD4" w:rsidRPr="00440732" w:rsidRDefault="00C34100" w:rsidP="00B50CD4">
      <w:pPr>
        <w:pStyle w:val="3GPPHeader"/>
        <w:spacing w:after="60"/>
        <w:rPr>
          <w:rFonts w:ascii="Arial" w:hAnsi="Arial" w:cs="Arial"/>
          <w:bCs/>
          <w:szCs w:val="24"/>
        </w:rPr>
      </w:pPr>
      <w:r w:rsidRPr="00440732">
        <w:rPr>
          <w:rFonts w:ascii="Arial" w:hAnsi="Arial" w:cs="Arial"/>
          <w:szCs w:val="24"/>
        </w:rPr>
        <w:t>3GPP RAN WG2</w:t>
      </w:r>
      <w:r w:rsidR="00003590" w:rsidRPr="00440732">
        <w:rPr>
          <w:rFonts w:ascii="Arial" w:hAnsi="Arial" w:cs="Arial"/>
          <w:szCs w:val="24"/>
        </w:rPr>
        <w:t xml:space="preserve"> </w:t>
      </w:r>
      <w:r w:rsidR="005E5F4F" w:rsidRPr="00440732">
        <w:rPr>
          <w:rFonts w:ascii="Arial" w:hAnsi="Arial" w:cs="Arial"/>
          <w:szCs w:val="24"/>
        </w:rPr>
        <w:t>Meeting #</w:t>
      </w:r>
      <w:r w:rsidR="002B3AEE" w:rsidRPr="00440732">
        <w:rPr>
          <w:rFonts w:ascii="Arial" w:hAnsi="Arial" w:cs="Arial"/>
          <w:szCs w:val="24"/>
        </w:rPr>
        <w:t>1</w:t>
      </w:r>
      <w:r w:rsidR="002273AD" w:rsidRPr="00440732">
        <w:rPr>
          <w:rFonts w:ascii="Arial" w:hAnsi="Arial" w:cs="Arial"/>
          <w:szCs w:val="24"/>
        </w:rPr>
        <w:t>1</w:t>
      </w:r>
      <w:r w:rsidR="00B50CD4" w:rsidRPr="00440732">
        <w:rPr>
          <w:rFonts w:ascii="Arial" w:hAnsi="Arial" w:cs="Arial"/>
          <w:szCs w:val="24"/>
        </w:rPr>
        <w:t>3</w:t>
      </w:r>
      <w:r w:rsidR="00EB0518" w:rsidRPr="00440732">
        <w:rPr>
          <w:rFonts w:ascii="Arial" w:hAnsi="Arial" w:cs="Arial"/>
          <w:szCs w:val="24"/>
        </w:rPr>
        <w:t>-</w:t>
      </w:r>
      <w:r w:rsidR="006326FE" w:rsidRPr="00440732">
        <w:rPr>
          <w:rFonts w:ascii="Arial" w:hAnsi="Arial" w:cs="Arial"/>
          <w:szCs w:val="24"/>
        </w:rPr>
        <w:t>e</w:t>
      </w:r>
      <w:r w:rsidR="00CA180F" w:rsidRPr="00440732">
        <w:rPr>
          <w:rFonts w:ascii="Arial" w:hAnsi="Arial" w:cs="Arial"/>
          <w:szCs w:val="24"/>
        </w:rPr>
        <w:tab/>
      </w:r>
      <w:r w:rsidR="006150FB" w:rsidRPr="006150FB">
        <w:rPr>
          <w:rFonts w:ascii="Arial" w:hAnsi="Arial" w:cs="Arial"/>
          <w:bCs/>
          <w:szCs w:val="24"/>
        </w:rPr>
        <w:t>R2-2101870</w:t>
      </w:r>
      <w:bookmarkStart w:id="0" w:name="_GoBack"/>
      <w:bookmarkEnd w:id="0"/>
    </w:p>
    <w:p w14:paraId="29C385D1" w14:textId="77777777" w:rsidR="001E75C0" w:rsidRPr="00440732" w:rsidRDefault="001E75C0" w:rsidP="00B50CD4">
      <w:pPr>
        <w:pStyle w:val="3GPPHeader"/>
        <w:spacing w:after="60"/>
        <w:rPr>
          <w:rFonts w:ascii="Arial" w:hAnsi="Arial" w:cs="Arial"/>
          <w:szCs w:val="24"/>
        </w:rPr>
      </w:pPr>
      <w:r w:rsidRPr="00440732">
        <w:rPr>
          <w:rFonts w:ascii="Arial" w:hAnsi="Arial" w:cs="Arial"/>
          <w:szCs w:val="24"/>
        </w:rPr>
        <w:t xml:space="preserve">Electronic, </w:t>
      </w:r>
      <w:r w:rsidR="00B50CD4" w:rsidRPr="00440732">
        <w:rPr>
          <w:rFonts w:ascii="Arial" w:hAnsi="Arial" w:cs="Arial"/>
          <w:szCs w:val="24"/>
        </w:rPr>
        <w:t>Jan 25 – Feb 5</w:t>
      </w:r>
      <w:r w:rsidR="002273AD" w:rsidRPr="00440732">
        <w:rPr>
          <w:rFonts w:ascii="Arial" w:hAnsi="Arial" w:cs="Arial"/>
          <w:szCs w:val="24"/>
        </w:rPr>
        <w:t>,</w:t>
      </w:r>
      <w:r w:rsidRPr="00440732">
        <w:rPr>
          <w:rFonts w:ascii="Arial" w:hAnsi="Arial" w:cs="Arial"/>
          <w:szCs w:val="24"/>
        </w:rPr>
        <w:t xml:space="preserve"> 202</w:t>
      </w:r>
      <w:r w:rsidR="00B50CD4" w:rsidRPr="00440732">
        <w:rPr>
          <w:rFonts w:ascii="Arial" w:hAnsi="Arial" w:cs="Arial"/>
          <w:szCs w:val="24"/>
        </w:rPr>
        <w:t>1</w:t>
      </w:r>
    </w:p>
    <w:p w14:paraId="4AC29A97" w14:textId="77777777" w:rsidR="008874BF" w:rsidRPr="00440732" w:rsidRDefault="008874BF" w:rsidP="00CA180F">
      <w:pPr>
        <w:pStyle w:val="3GPPHeader"/>
        <w:rPr>
          <w:rFonts w:ascii="Arial" w:hAnsi="Arial" w:cs="Arial"/>
          <w:szCs w:val="24"/>
          <w:lang w:val="en-US"/>
        </w:rPr>
      </w:pPr>
    </w:p>
    <w:p w14:paraId="4CF16889" w14:textId="100C5C12" w:rsidR="00CA180F" w:rsidRPr="00440732" w:rsidRDefault="00CA180F" w:rsidP="00CA180F">
      <w:pPr>
        <w:pStyle w:val="3GPPHeader"/>
        <w:rPr>
          <w:rFonts w:ascii="Arial" w:hAnsi="Arial" w:cs="Arial"/>
          <w:szCs w:val="24"/>
          <w:lang w:val="en-US"/>
        </w:rPr>
      </w:pPr>
      <w:r w:rsidRPr="00440732">
        <w:rPr>
          <w:rFonts w:ascii="Arial" w:hAnsi="Arial" w:cs="Arial"/>
          <w:szCs w:val="24"/>
          <w:lang w:val="en-US"/>
        </w:rPr>
        <w:t>Agenda Item:</w:t>
      </w:r>
      <w:r w:rsidRPr="00440732">
        <w:rPr>
          <w:rFonts w:ascii="Arial" w:hAnsi="Arial" w:cs="Arial"/>
          <w:szCs w:val="24"/>
          <w:lang w:val="en-US"/>
        </w:rPr>
        <w:tab/>
      </w:r>
      <w:r w:rsidR="00FC1CA8" w:rsidRPr="00440732">
        <w:rPr>
          <w:rFonts w:ascii="Arial" w:hAnsi="Arial" w:cs="Arial"/>
          <w:szCs w:val="24"/>
          <w:lang w:val="en-US"/>
        </w:rPr>
        <w:t>8.</w:t>
      </w:r>
      <w:r w:rsidR="004A6A8B" w:rsidRPr="00440732">
        <w:rPr>
          <w:rFonts w:ascii="Arial" w:hAnsi="Arial" w:cs="Arial"/>
          <w:szCs w:val="24"/>
          <w:lang w:val="en-US"/>
        </w:rPr>
        <w:t>11.2</w:t>
      </w:r>
      <w:r w:rsidR="00985EF6" w:rsidRPr="00440732">
        <w:rPr>
          <w:rFonts w:ascii="Arial" w:hAnsi="Arial" w:cs="Arial"/>
          <w:szCs w:val="24"/>
          <w:lang w:val="en-US"/>
        </w:rPr>
        <w:t>.1</w:t>
      </w:r>
    </w:p>
    <w:p w14:paraId="64441FCB" w14:textId="6C0EE4B2" w:rsidR="00CA180F" w:rsidRPr="00440732" w:rsidRDefault="00CA180F" w:rsidP="00CA180F">
      <w:pPr>
        <w:pStyle w:val="3GPPHeader"/>
        <w:rPr>
          <w:rFonts w:ascii="Arial" w:hAnsi="Arial" w:cs="Arial"/>
          <w:szCs w:val="24"/>
          <w:lang w:val="en-US"/>
        </w:rPr>
      </w:pPr>
      <w:r w:rsidRPr="00440732">
        <w:rPr>
          <w:rFonts w:ascii="Arial" w:hAnsi="Arial" w:cs="Arial"/>
          <w:szCs w:val="24"/>
          <w:lang w:val="en-US"/>
        </w:rPr>
        <w:t>Source:</w:t>
      </w:r>
      <w:r w:rsidRPr="00440732">
        <w:rPr>
          <w:rFonts w:ascii="Arial" w:hAnsi="Arial" w:cs="Arial"/>
          <w:szCs w:val="24"/>
        </w:rPr>
        <w:tab/>
      </w:r>
      <w:r w:rsidR="00B50CD4" w:rsidRPr="00440732">
        <w:rPr>
          <w:rFonts w:ascii="Arial" w:hAnsi="Arial" w:cs="Arial"/>
          <w:szCs w:val="24"/>
          <w:lang w:val="en-US"/>
        </w:rPr>
        <w:t>Nokia</w:t>
      </w:r>
      <w:r w:rsidR="692D38F3" w:rsidRPr="00440732">
        <w:rPr>
          <w:rFonts w:ascii="Arial" w:hAnsi="Arial" w:cs="Arial"/>
          <w:szCs w:val="24"/>
          <w:lang w:val="en-US"/>
        </w:rPr>
        <w:t xml:space="preserve">, Nokia Shanghai </w:t>
      </w:r>
      <w:r w:rsidR="670B750C" w:rsidRPr="00440732">
        <w:rPr>
          <w:rFonts w:ascii="Arial" w:hAnsi="Arial" w:cs="Arial"/>
          <w:szCs w:val="24"/>
          <w:lang w:val="en-US"/>
        </w:rPr>
        <w:t>B</w:t>
      </w:r>
      <w:r w:rsidR="692D38F3" w:rsidRPr="00440732">
        <w:rPr>
          <w:rFonts w:ascii="Arial" w:hAnsi="Arial" w:cs="Arial"/>
          <w:szCs w:val="24"/>
          <w:lang w:val="en-US"/>
        </w:rPr>
        <w:t>ell</w:t>
      </w:r>
    </w:p>
    <w:p w14:paraId="2484884A" w14:textId="3BF2D16B" w:rsidR="00CA180F" w:rsidRPr="00440732" w:rsidRDefault="00CA180F" w:rsidP="00CA180F">
      <w:pPr>
        <w:pStyle w:val="3GPPHeader"/>
        <w:rPr>
          <w:rFonts w:ascii="Arial" w:hAnsi="Arial" w:cs="Arial"/>
          <w:color w:val="000000"/>
          <w:szCs w:val="24"/>
        </w:rPr>
      </w:pPr>
      <w:r w:rsidRPr="00440732">
        <w:rPr>
          <w:rFonts w:ascii="Arial" w:hAnsi="Arial" w:cs="Arial"/>
          <w:szCs w:val="24"/>
        </w:rPr>
        <w:t>Title:</w:t>
      </w:r>
      <w:r w:rsidRPr="00440732">
        <w:rPr>
          <w:rFonts w:ascii="Arial" w:hAnsi="Arial" w:cs="Arial"/>
          <w:szCs w:val="24"/>
        </w:rPr>
        <w:tab/>
      </w:r>
      <w:r w:rsidR="00706775" w:rsidRPr="00440732">
        <w:rPr>
          <w:rFonts w:ascii="Arial" w:hAnsi="Arial" w:cs="Arial"/>
          <w:szCs w:val="24"/>
        </w:rPr>
        <w:t xml:space="preserve">Discussion on </w:t>
      </w:r>
      <w:r w:rsidR="00440600" w:rsidRPr="00440732">
        <w:rPr>
          <w:rFonts w:ascii="Arial" w:hAnsi="Arial" w:cs="Arial"/>
          <w:szCs w:val="24"/>
        </w:rPr>
        <w:t>latency reduction solutions</w:t>
      </w:r>
    </w:p>
    <w:p w14:paraId="0B6D34AF" w14:textId="77777777" w:rsidR="00CA180F" w:rsidRPr="00440732" w:rsidRDefault="00CA180F" w:rsidP="00CA180F">
      <w:pPr>
        <w:pStyle w:val="3GPPHeader"/>
        <w:rPr>
          <w:rFonts w:ascii="Arial" w:hAnsi="Arial" w:cs="Arial"/>
          <w:szCs w:val="24"/>
        </w:rPr>
      </w:pPr>
      <w:r w:rsidRPr="00440732">
        <w:rPr>
          <w:rFonts w:ascii="Arial" w:hAnsi="Arial" w:cs="Arial"/>
          <w:szCs w:val="24"/>
        </w:rPr>
        <w:t>Document for:</w:t>
      </w:r>
      <w:r w:rsidRPr="00440732">
        <w:rPr>
          <w:rFonts w:ascii="Arial" w:hAnsi="Arial" w:cs="Arial"/>
          <w:szCs w:val="24"/>
        </w:rPr>
        <w:tab/>
        <w:t>Discussion</w:t>
      </w:r>
    </w:p>
    <w:p w14:paraId="63384096" w14:textId="77777777" w:rsidR="00D9081A" w:rsidRPr="00770C3E" w:rsidRDefault="00D9081A" w:rsidP="00D9081A">
      <w:pPr>
        <w:pStyle w:val="Heading1"/>
      </w:pPr>
      <w:r w:rsidRPr="00770C3E">
        <w:t>1</w:t>
      </w:r>
      <w:r w:rsidRPr="00770C3E">
        <w:tab/>
        <w:t>Introduction</w:t>
      </w:r>
    </w:p>
    <w:p w14:paraId="25E9D5B8" w14:textId="1869713C" w:rsidR="001F05C7" w:rsidRPr="00440732" w:rsidRDefault="00A928A6">
      <w:bookmarkStart w:id="1" w:name="_Hlk54004029"/>
      <w:r w:rsidRPr="00440732">
        <w:t xml:space="preserve">The Rel17 </w:t>
      </w:r>
      <w:r w:rsidR="00FC1CA8" w:rsidRPr="00440732">
        <w:t>SID</w:t>
      </w:r>
      <w:r w:rsidRPr="00440732">
        <w:t xml:space="preserve"> on NR </w:t>
      </w:r>
      <w:r w:rsidR="00677484" w:rsidRPr="00440732">
        <w:t>Positioning</w:t>
      </w:r>
      <w:r w:rsidR="00FC1CA8" w:rsidRPr="00440732">
        <w:t xml:space="preserve"> </w:t>
      </w:r>
      <w:r w:rsidRPr="00440732">
        <w:t xml:space="preserve">has the following objective </w:t>
      </w:r>
      <w:r w:rsidRPr="00440732">
        <w:fldChar w:fldCharType="begin"/>
      </w:r>
      <w:r w:rsidRPr="00440732">
        <w:instrText xml:space="preserve"> REF _Ref23934347 \r \h </w:instrText>
      </w:r>
      <w:r w:rsidR="00D9081A" w:rsidRPr="00440732">
        <w:instrText xml:space="preserve"> \* MERGEFORMAT </w:instrText>
      </w:r>
      <w:r w:rsidRPr="00440732">
        <w:fldChar w:fldCharType="separate"/>
      </w:r>
      <w:r w:rsidRPr="00440732">
        <w:t>[1]</w:t>
      </w:r>
      <w:r w:rsidRPr="00440732">
        <w:fldChar w:fldCharType="end"/>
      </w:r>
      <w:r w:rsidRPr="00440732">
        <w:t xml:space="preserve"> :</w:t>
      </w:r>
    </w:p>
    <w:bookmarkEnd w:id="1"/>
    <w:p w14:paraId="16B8CDB0" w14:textId="77777777" w:rsidR="00947070" w:rsidRPr="00440732" w:rsidRDefault="00947070" w:rsidP="008460F1">
      <w:pPr>
        <w:numPr>
          <w:ilvl w:val="0"/>
          <w:numId w:val="12"/>
        </w:numPr>
        <w:ind w:right="-99"/>
        <w:rPr>
          <w:lang w:val="en-US" w:eastAsia="ja-JP"/>
        </w:rPr>
      </w:pPr>
      <w:r w:rsidRPr="00440732">
        <w:rPr>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AB7843F" w14:textId="77777777" w:rsidR="00947070" w:rsidRPr="00440732" w:rsidRDefault="00947070" w:rsidP="008460F1">
      <w:pPr>
        <w:numPr>
          <w:ilvl w:val="1"/>
          <w:numId w:val="12"/>
        </w:numPr>
        <w:ind w:right="-99"/>
        <w:rPr>
          <w:lang w:val="en-US" w:eastAsia="ja-JP"/>
        </w:rPr>
      </w:pPr>
      <w:r w:rsidRPr="00440732">
        <w:rPr>
          <w:lang w:val="en-US" w:eastAsia="ja-JP"/>
        </w:rPr>
        <w:t>Define additional scenarios (e.g. (I)IoT) based on TR 38.901 to evaluate the performance for the use cases (e.g. (I)IoT). [RAN1]</w:t>
      </w:r>
    </w:p>
    <w:p w14:paraId="7D593E46" w14:textId="77777777" w:rsidR="00947070" w:rsidRPr="00440732" w:rsidRDefault="00947070" w:rsidP="008460F1">
      <w:pPr>
        <w:numPr>
          <w:ilvl w:val="1"/>
          <w:numId w:val="12"/>
        </w:numPr>
        <w:ind w:right="-99"/>
        <w:rPr>
          <w:lang w:val="en-US" w:eastAsia="ja-JP"/>
        </w:rPr>
      </w:pPr>
      <w:r w:rsidRPr="00440732">
        <w:rPr>
          <w:lang w:val="en-US" w:eastAsia="ja-JP"/>
        </w:rPr>
        <w:t>Evaluate the achievable positioning accuracy and latency with the Rel-16 positioning solutions in (I)IoT scenarios and identify any performance gaps. [RAN1]</w:t>
      </w:r>
      <w:r w:rsidRPr="00440732">
        <w:tab/>
      </w:r>
    </w:p>
    <w:p w14:paraId="63B6F804" w14:textId="77777777" w:rsidR="00947070" w:rsidRPr="00440732" w:rsidRDefault="00947070" w:rsidP="008460F1">
      <w:pPr>
        <w:numPr>
          <w:ilvl w:val="1"/>
          <w:numId w:val="12"/>
        </w:numPr>
        <w:ind w:right="-99"/>
        <w:rPr>
          <w:lang w:val="en-US" w:eastAsia="ja-JP"/>
        </w:rPr>
      </w:pPr>
      <w:r w:rsidRPr="00440732">
        <w:rPr>
          <w:lang w:val="en-US" w:eastAsia="ja-JP"/>
        </w:rPr>
        <w:t>Identify and evaluate positioning techniques, DL/UL positioning reference signals</w:t>
      </w:r>
      <w:r w:rsidRPr="00440732">
        <w:rPr>
          <w:highlight w:val="yellow"/>
          <w:lang w:val="en-US" w:eastAsia="ja-JP"/>
        </w:rPr>
        <w:t xml:space="preserve">, signalling and procedures </w:t>
      </w:r>
      <w:r w:rsidRPr="00440732">
        <w:rPr>
          <w:highlight w:val="yellow"/>
          <w:lang w:val="en-US"/>
        </w:rPr>
        <w:t xml:space="preserve">for </w:t>
      </w:r>
      <w:r w:rsidRPr="00440732">
        <w:t xml:space="preserve">improved accuracy, </w:t>
      </w:r>
      <w:r w:rsidRPr="00440732">
        <w:rPr>
          <w:highlight w:val="yellow"/>
          <w:lang w:val="en-US"/>
        </w:rPr>
        <w:t xml:space="preserve">reduced </w:t>
      </w:r>
      <w:r w:rsidRPr="00440732">
        <w:rPr>
          <w:highlight w:val="yellow"/>
        </w:rPr>
        <w:t>latency,</w:t>
      </w:r>
      <w:r w:rsidRPr="00440732">
        <w:rPr>
          <w:lang w:val="en-US" w:eastAsia="ja-JP"/>
        </w:rPr>
        <w:t xml:space="preserve"> network efficiency, and device efficiency</w:t>
      </w:r>
      <w:r w:rsidRPr="00440732">
        <w:t>.</w:t>
      </w:r>
      <w:r w:rsidRPr="00440732">
        <w:br/>
      </w:r>
      <w:r w:rsidRPr="00440732">
        <w:rPr>
          <w:lang w:val="en-US" w:eastAsia="ja-JP"/>
        </w:rPr>
        <w:t>Enhancements to Rel-16 positioning techniques, if they meet the requirements, will be prioritized, and new techniques will not be considered in this case. [RAN1, RAN2]</w:t>
      </w:r>
    </w:p>
    <w:p w14:paraId="7D55A391" w14:textId="77777777" w:rsidR="00947070" w:rsidRPr="00440732" w:rsidRDefault="00947070" w:rsidP="008460F1">
      <w:pPr>
        <w:pStyle w:val="NO"/>
        <w:ind w:left="1530" w:hanging="900"/>
        <w:jc w:val="both"/>
        <w:rPr>
          <w:lang w:val="en-US" w:eastAsia="ja-JP"/>
        </w:rPr>
      </w:pPr>
      <w:r w:rsidRPr="00440732">
        <w:rPr>
          <w:lang w:val="en-US" w:eastAsia="ja-JP"/>
        </w:rPr>
        <w:t>NOTE 1:</w:t>
      </w:r>
      <w:r w:rsidRPr="00440732">
        <w:tab/>
      </w:r>
      <w:r w:rsidRPr="00440732">
        <w:rPr>
          <w:lang w:val="en-US" w:eastAsia="ja-JP"/>
        </w:rPr>
        <w:t>Sidelink is not part of this objective.</w:t>
      </w:r>
    </w:p>
    <w:p w14:paraId="5970E404" w14:textId="77777777" w:rsidR="00947070" w:rsidRPr="00440732" w:rsidRDefault="00947070" w:rsidP="008460F1">
      <w:pPr>
        <w:pStyle w:val="NO"/>
        <w:ind w:left="1530" w:hanging="900"/>
        <w:jc w:val="both"/>
        <w:rPr>
          <w:lang w:val="en-US" w:eastAsia="ja-JP"/>
        </w:rPr>
      </w:pPr>
      <w:r w:rsidRPr="00440732">
        <w:rPr>
          <w:lang w:val="en-US" w:eastAsia="ja-JP"/>
        </w:rPr>
        <w:t>NOTE 2:</w:t>
      </w:r>
      <w:r w:rsidRPr="00440732">
        <w:tab/>
      </w:r>
      <w:r w:rsidRPr="00440732">
        <w:rPr>
          <w:lang w:val="en-US" w:eastAsia="ja-JP"/>
        </w:rPr>
        <w:t>Involve RAN4 for validating assumptions for the systems evaluations where appropriate.</w:t>
      </w:r>
    </w:p>
    <w:p w14:paraId="5AE84E7C" w14:textId="77777777" w:rsidR="004A6A8B" w:rsidRPr="00440732" w:rsidRDefault="00947070" w:rsidP="008460F1">
      <w:pPr>
        <w:pStyle w:val="NO"/>
        <w:ind w:left="1530" w:hanging="900"/>
        <w:jc w:val="both"/>
        <w:rPr>
          <w:lang w:val="en-US" w:eastAsia="ja-JP"/>
        </w:rPr>
      </w:pPr>
      <w:r w:rsidRPr="00440732">
        <w:rPr>
          <w:lang w:val="en-US" w:eastAsia="ja-JP"/>
        </w:rPr>
        <w:t>NOTE 3:</w:t>
      </w:r>
      <w:r w:rsidRPr="00440732">
        <w:tab/>
      </w:r>
      <w:r w:rsidRPr="00440732">
        <w:rPr>
          <w:lang w:val="en-US" w:eastAsia="ja-JP"/>
        </w:rPr>
        <w:t>The commercial use cases and requirements are applicable to a limited geographic area.</w:t>
      </w:r>
    </w:p>
    <w:p w14:paraId="1D17CD81" w14:textId="77777777" w:rsidR="00DA4B69" w:rsidRPr="00440732" w:rsidRDefault="00DA4B69" w:rsidP="008460F1">
      <w:pPr>
        <w:pStyle w:val="Doc-text2"/>
        <w:ind w:left="0" w:firstLine="0"/>
        <w:jc w:val="both"/>
        <w:rPr>
          <w:szCs w:val="20"/>
        </w:rPr>
      </w:pPr>
      <w:r w:rsidRPr="00440732">
        <w:rPr>
          <w:szCs w:val="20"/>
        </w:rPr>
        <w:t>In RAN2#11</w:t>
      </w:r>
      <w:r w:rsidR="00143A03" w:rsidRPr="00440732">
        <w:rPr>
          <w:szCs w:val="20"/>
        </w:rPr>
        <w:t>1</w:t>
      </w:r>
      <w:r w:rsidRPr="00440732">
        <w:rPr>
          <w:szCs w:val="20"/>
        </w:rPr>
        <w:t>e, the following agreements</w:t>
      </w:r>
      <w:r w:rsidR="000A1661" w:rsidRPr="00440732">
        <w:rPr>
          <w:szCs w:val="20"/>
        </w:rPr>
        <w:t xml:space="preserve"> were made [2]:</w:t>
      </w:r>
    </w:p>
    <w:p w14:paraId="35339B44" w14:textId="77777777" w:rsidR="00DA4B69" w:rsidRPr="00440732" w:rsidRDefault="00DA4B69" w:rsidP="008460F1">
      <w:pPr>
        <w:pStyle w:val="Doc-text2"/>
        <w:ind w:left="0" w:firstLine="0"/>
        <w:jc w:val="both"/>
        <w:rPr>
          <w:szCs w:val="20"/>
        </w:rPr>
      </w:pPr>
    </w:p>
    <w:p w14:paraId="17D84B89" w14:textId="77777777" w:rsidR="00DA4B69" w:rsidRPr="00440732" w:rsidRDefault="00DA4B69" w:rsidP="008460F1">
      <w:pPr>
        <w:pStyle w:val="Doc-text2"/>
        <w:pBdr>
          <w:top w:val="single" w:sz="4" w:space="1" w:color="auto"/>
          <w:left w:val="single" w:sz="4" w:space="4" w:color="auto"/>
          <w:bottom w:val="single" w:sz="4" w:space="1" w:color="auto"/>
          <w:right w:val="single" w:sz="4" w:space="4" w:color="auto"/>
        </w:pBdr>
        <w:tabs>
          <w:tab w:val="clear" w:pos="1622"/>
          <w:tab w:val="left" w:pos="360"/>
        </w:tabs>
        <w:ind w:left="360" w:firstLine="0"/>
        <w:jc w:val="both"/>
        <w:rPr>
          <w:szCs w:val="20"/>
        </w:rPr>
      </w:pPr>
      <w:r w:rsidRPr="00440732">
        <w:rPr>
          <w:szCs w:val="20"/>
        </w:rPr>
        <w:t xml:space="preserve">RAN2 </w:t>
      </w:r>
      <w:r w:rsidRPr="00440732">
        <w:rPr>
          <w:szCs w:val="20"/>
          <w:highlight w:val="yellow"/>
        </w:rPr>
        <w:t>to study positioning</w:t>
      </w:r>
      <w:r w:rsidRPr="00440732">
        <w:rPr>
          <w:szCs w:val="20"/>
        </w:rPr>
        <w:t xml:space="preserve"> in idle/inactive mode, on-demand PRS and l</w:t>
      </w:r>
      <w:r w:rsidRPr="00440732">
        <w:rPr>
          <w:szCs w:val="20"/>
          <w:highlight w:val="yellow"/>
        </w:rPr>
        <w:t>atency analysis in the study phase.</w:t>
      </w:r>
    </w:p>
    <w:p w14:paraId="5FD6735A" w14:textId="77777777" w:rsidR="000A1661" w:rsidRPr="00440732" w:rsidRDefault="000A1661">
      <w:pPr>
        <w:spacing w:after="0"/>
      </w:pPr>
    </w:p>
    <w:p w14:paraId="41142075" w14:textId="7DCF99FB" w:rsidR="00143A03" w:rsidRPr="00440732" w:rsidRDefault="00A928A6">
      <w:r w:rsidRPr="00440732">
        <w:t>In this contribution, we discuss</w:t>
      </w:r>
      <w:r w:rsidR="000A1661" w:rsidRPr="00440732">
        <w:t xml:space="preserve"> signalling and procedure aspects related </w:t>
      </w:r>
      <w:r w:rsidR="00DB27CC" w:rsidRPr="00440732">
        <w:t xml:space="preserve">to </w:t>
      </w:r>
      <w:r w:rsidR="000A1661" w:rsidRPr="00440732">
        <w:t xml:space="preserve">DL-based positioning methods that contribute to end-to-end </w:t>
      </w:r>
      <w:r w:rsidR="00DB27CC" w:rsidRPr="00440732">
        <w:t xml:space="preserve">(E2E) </w:t>
      </w:r>
      <w:r w:rsidR="000A1661" w:rsidRPr="00440732">
        <w:t>latency</w:t>
      </w:r>
      <w:r w:rsidR="00DB27CC" w:rsidRPr="00440732">
        <w:t xml:space="preserve">. We also identify potential enhancements </w:t>
      </w:r>
      <w:r w:rsidR="00962600" w:rsidRPr="00440732">
        <w:t xml:space="preserve">that can be used towards meeting </w:t>
      </w:r>
      <w:r w:rsidR="00A907A9" w:rsidRPr="00440732">
        <w:t xml:space="preserve">the </w:t>
      </w:r>
      <w:r w:rsidR="000A1661" w:rsidRPr="00440732">
        <w:t xml:space="preserve">latency requirements </w:t>
      </w:r>
      <w:r w:rsidR="0035069C" w:rsidRPr="00440732">
        <w:t>targeted for Rel-17</w:t>
      </w:r>
      <w:r w:rsidR="000A1661" w:rsidRPr="00440732">
        <w:t>.</w:t>
      </w:r>
    </w:p>
    <w:p w14:paraId="3C2DFD66" w14:textId="09D8D2E3" w:rsidR="009123EE" w:rsidRPr="00D9081A" w:rsidRDefault="00BD4462" w:rsidP="009123EE">
      <w:pPr>
        <w:pStyle w:val="Heading1"/>
      </w:pPr>
      <w:r w:rsidRPr="00D9081A">
        <w:t xml:space="preserve">2 </w:t>
      </w:r>
      <w:r w:rsidR="00D9081A">
        <w:tab/>
      </w:r>
      <w:r w:rsidR="00D9081A">
        <w:tab/>
      </w:r>
      <w:r w:rsidR="0058724F" w:rsidRPr="00D9081A">
        <w:t>Discussion</w:t>
      </w:r>
    </w:p>
    <w:p w14:paraId="7B77C9D0" w14:textId="3CFE6E1A" w:rsidR="00B634EC" w:rsidRPr="00440732" w:rsidRDefault="009123EE" w:rsidP="00440732">
      <w:pPr>
        <w:jc w:val="both"/>
      </w:pPr>
      <w:r w:rsidRPr="00440732">
        <w:t>Positioning latency has been analy</w:t>
      </w:r>
      <w:r w:rsidR="0048107C" w:rsidRPr="00440732">
        <w:t>zed</w:t>
      </w:r>
      <w:r w:rsidRPr="00440732">
        <w:t xml:space="preserve"> in </w:t>
      </w:r>
      <w:r w:rsidR="00347155" w:rsidRPr="00440732">
        <w:t>previous</w:t>
      </w:r>
      <w:r w:rsidR="0048107C" w:rsidRPr="00440732">
        <w:t xml:space="preserve"> </w:t>
      </w:r>
      <w:r w:rsidRPr="00440732">
        <w:t xml:space="preserve">meetings. Both RAN1 and RAN2 observe that </w:t>
      </w:r>
      <w:r w:rsidR="001339E5" w:rsidRPr="00440732">
        <w:t xml:space="preserve">E2E latency is </w:t>
      </w:r>
      <w:r w:rsidR="002D6C3E" w:rsidRPr="00440732">
        <w:t xml:space="preserve">accumulated across multiple </w:t>
      </w:r>
      <w:r w:rsidR="00120ED0" w:rsidRPr="00440732">
        <w:t>steps and</w:t>
      </w:r>
      <w:r w:rsidR="002D6C3E" w:rsidRPr="00440732">
        <w:t xml:space="preserve"> discussed potential solutions that can shorten the associated latency</w:t>
      </w:r>
      <w:r w:rsidR="00476233" w:rsidRPr="00440732">
        <w:t xml:space="preserve"> of the individual steps</w:t>
      </w:r>
      <w:r w:rsidR="002D6C3E" w:rsidRPr="00440732">
        <w:t xml:space="preserve">. </w:t>
      </w:r>
      <w:r w:rsidR="00B634EC" w:rsidRPr="00440732">
        <w:t xml:space="preserve">RAN1 has specifically agreed in RAN1#103-e meeting that latency reductions related to </w:t>
      </w:r>
      <w:r w:rsidR="000E7FAF" w:rsidRPr="00440732">
        <w:t xml:space="preserve">measurement </w:t>
      </w:r>
      <w:r w:rsidR="00B634EC" w:rsidRPr="00440732">
        <w:t xml:space="preserve">reporting and request as well as the configuration of measurement gaps should be studied. RAN2 has </w:t>
      </w:r>
      <w:r w:rsidR="00637793" w:rsidRPr="00440732">
        <w:t xml:space="preserve">also </w:t>
      </w:r>
      <w:r w:rsidR="00136BC8" w:rsidRPr="00440732">
        <w:t xml:space="preserve">continued to </w:t>
      </w:r>
      <w:r w:rsidR="00B634EC" w:rsidRPr="00440732">
        <w:t>discuss</w:t>
      </w:r>
      <w:r w:rsidR="00637793" w:rsidRPr="00440732">
        <w:t xml:space="preserve"> different </w:t>
      </w:r>
      <w:r w:rsidR="00DE533E" w:rsidRPr="00440732">
        <w:t>solutions for reducing positioning latency</w:t>
      </w:r>
      <w:r w:rsidR="00B634EC" w:rsidRPr="00440732">
        <w:t xml:space="preserve">. </w:t>
      </w:r>
    </w:p>
    <w:p w14:paraId="0F1B9264" w14:textId="6257B588" w:rsidR="002B48D5" w:rsidRPr="00440732" w:rsidRDefault="008D1AB2" w:rsidP="00440732">
      <w:pPr>
        <w:jc w:val="both"/>
        <w:rPr>
          <w:lang w:eastAsia="ja-JP"/>
        </w:rPr>
      </w:pPr>
      <w:r w:rsidRPr="00440732">
        <w:rPr>
          <w:rFonts w:eastAsia="DengXian"/>
        </w:rPr>
        <w:t xml:space="preserve">Let us take the case of UE-assisted DL-TDOA as an example. </w:t>
      </w:r>
      <w:r w:rsidR="009123EE" w:rsidRPr="00440732">
        <w:t xml:space="preserve">Figure 1 illustrates the procedure of DL-TDOA concluded from RAN2 email discussion </w:t>
      </w:r>
      <w:r w:rsidR="009123EE" w:rsidRPr="00440732">
        <w:rPr>
          <w:lang w:eastAsia="ja-JP"/>
        </w:rPr>
        <w:t>R2-2009001 [</w:t>
      </w:r>
      <w:r w:rsidR="00D71577" w:rsidRPr="00440732">
        <w:rPr>
          <w:lang w:eastAsia="ja-JP"/>
        </w:rPr>
        <w:t>3</w:t>
      </w:r>
      <w:r w:rsidR="009123EE" w:rsidRPr="00440732">
        <w:rPr>
          <w:lang w:eastAsia="ja-JP"/>
        </w:rPr>
        <w:t>]</w:t>
      </w:r>
      <w:r w:rsidRPr="00440732">
        <w:rPr>
          <w:lang w:eastAsia="ja-JP"/>
        </w:rPr>
        <w:t xml:space="preserve">, while the latency components for each of the steps in Figure 1 are given </w:t>
      </w:r>
      <w:r w:rsidRPr="00440732">
        <w:rPr>
          <w:lang w:eastAsia="ja-JP"/>
        </w:rPr>
        <w:lastRenderedPageBreak/>
        <w:t>in Table 1</w:t>
      </w:r>
      <w:r w:rsidR="00767EEA" w:rsidRPr="00440732">
        <w:rPr>
          <w:lang w:eastAsia="ja-JP"/>
        </w:rPr>
        <w:t>. Table 1</w:t>
      </w:r>
      <w:r w:rsidRPr="00440732">
        <w:rPr>
          <w:lang w:eastAsia="ja-JP"/>
        </w:rPr>
        <w:t xml:space="preserve"> is adopted from [4]</w:t>
      </w:r>
      <w:r w:rsidR="00767EEA" w:rsidRPr="00440732">
        <w:rPr>
          <w:lang w:eastAsia="ja-JP"/>
        </w:rPr>
        <w:t>, where the last column that details the sub-components per each latency component is omitted for brevity.</w:t>
      </w:r>
    </w:p>
    <w:p w14:paraId="29C359F0" w14:textId="77777777" w:rsidR="009123EE" w:rsidRPr="00440732" w:rsidRDefault="009123EE" w:rsidP="009123EE">
      <w:pPr>
        <w:ind w:left="357"/>
        <w:rPr>
          <w:lang w:eastAsia="ko-KR"/>
        </w:rPr>
      </w:pPr>
      <w:r w:rsidRPr="00440732">
        <w:rPr>
          <w:lang w:eastAsia="ko-KR"/>
        </w:rPr>
        <w:object w:dxaOrig="11265" w:dyaOrig="9930" w14:anchorId="191A3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87.65pt" o:ole="">
            <v:imagedata r:id="rId13" o:title=""/>
          </v:shape>
          <o:OLEObject Type="Embed" ProgID="Visio.Drawing.11" ShapeID="_x0000_i1025" DrawAspect="Content" ObjectID="_1672168980" r:id="rId14"/>
        </w:object>
      </w:r>
    </w:p>
    <w:p w14:paraId="465E1A30" w14:textId="77777777" w:rsidR="009123EE" w:rsidRPr="00440732" w:rsidRDefault="009123EE" w:rsidP="009123EE">
      <w:pPr>
        <w:ind w:left="357"/>
        <w:jc w:val="center"/>
        <w:rPr>
          <w:lang w:eastAsia="ko-KR"/>
        </w:rPr>
      </w:pPr>
      <w:r w:rsidRPr="00440732">
        <w:rPr>
          <w:lang w:eastAsia="ko-KR"/>
        </w:rPr>
        <w:t xml:space="preserve">Figure 1: </w:t>
      </w:r>
      <w:r w:rsidRPr="00440732">
        <w:t>procedure for DL-TDOA/DL-AoD</w:t>
      </w:r>
    </w:p>
    <w:p w14:paraId="231F80A6" w14:textId="77777777" w:rsidR="00F0726D" w:rsidRPr="00440732" w:rsidRDefault="00F0726D" w:rsidP="00CE01B8">
      <w:pPr>
        <w:rPr>
          <w:iCs/>
          <w:lang w:eastAsia="ja-JP"/>
        </w:rPr>
      </w:pPr>
    </w:p>
    <w:p w14:paraId="7D9F2E15" w14:textId="6FD4E6F4" w:rsidR="002B48D5" w:rsidRPr="00440732" w:rsidRDefault="002B48D5" w:rsidP="002B48D5">
      <w:pPr>
        <w:spacing w:before="100" w:beforeAutospacing="1" w:after="100" w:afterAutospacing="1"/>
        <w:jc w:val="center"/>
        <w:rPr>
          <w:b/>
          <w:bCs/>
          <w:lang w:val="en-US"/>
        </w:rPr>
      </w:pPr>
      <w:r w:rsidRPr="00440732">
        <w:rPr>
          <w:b/>
          <w:bCs/>
        </w:rPr>
        <w:t>Table 1</w:t>
      </w:r>
      <w:r w:rsidRPr="00440732">
        <w:rPr>
          <w:b/>
          <w:bCs/>
          <w:lang w:val="en-US"/>
        </w:rPr>
        <w:t>: Latency for UE assisted DL-TDOA and DL-AoD  [4]</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54"/>
        <w:gridCol w:w="1860"/>
      </w:tblGrid>
      <w:tr w:rsidR="002B48D5" w:rsidRPr="00D9081A" w14:paraId="7D58E2CF"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6FEF39CA" w14:textId="77777777" w:rsidR="002B48D5" w:rsidRPr="00440732" w:rsidRDefault="002B48D5" w:rsidP="002B48D5">
            <w:pPr>
              <w:spacing w:before="100" w:beforeAutospacing="1" w:after="100" w:afterAutospacing="1"/>
              <w:jc w:val="center"/>
              <w:rPr>
                <w:lang w:val="en-US"/>
              </w:rPr>
            </w:pPr>
            <w:r w:rsidRPr="00440732">
              <w:rPr>
                <w:b/>
                <w:bCs/>
                <w:lang w:val="en-US"/>
              </w:rPr>
              <w:t>Latency Component</w:t>
            </w:r>
            <w:r w:rsidRPr="00440732">
              <w:rPr>
                <w:lang w:val="en-US"/>
              </w:rPr>
              <w:t>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4788FE68" w14:textId="77777777" w:rsidR="002B48D5" w:rsidRPr="00440732" w:rsidRDefault="002B48D5" w:rsidP="002B48D5">
            <w:pPr>
              <w:spacing w:before="100" w:beforeAutospacing="1" w:after="100" w:afterAutospacing="1"/>
              <w:jc w:val="center"/>
              <w:rPr>
                <w:lang w:val="en-US"/>
              </w:rPr>
            </w:pPr>
            <w:r w:rsidRPr="00440732">
              <w:rPr>
                <w:b/>
                <w:bCs/>
                <w:lang w:val="en-US"/>
              </w:rPr>
              <w:t>Value Range (ms)</w:t>
            </w:r>
            <w:r w:rsidRPr="00440732">
              <w:rPr>
                <w:lang w:val="en-US"/>
              </w:rPr>
              <w:t> </w:t>
            </w:r>
          </w:p>
        </w:tc>
      </w:tr>
      <w:tr w:rsidR="002B48D5" w:rsidRPr="00D9081A" w14:paraId="09A8362D"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56021ECD" w14:textId="77777777" w:rsidR="002B48D5" w:rsidRPr="00440732" w:rsidRDefault="002B48D5" w:rsidP="002B48D5">
            <w:pPr>
              <w:spacing w:before="100" w:beforeAutospacing="1" w:after="100" w:afterAutospacing="1"/>
              <w:rPr>
                <w:lang w:val="en-US"/>
              </w:rPr>
            </w:pPr>
            <w:r w:rsidRPr="00440732">
              <w:rPr>
                <w:lang w:val="en-US"/>
              </w:rPr>
              <w:t>Step 1 LPP Request capabilities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2A648533" w14:textId="77777777" w:rsidR="002B48D5" w:rsidRPr="00440732" w:rsidRDefault="002B48D5" w:rsidP="002B48D5">
            <w:pPr>
              <w:spacing w:before="100" w:beforeAutospacing="1" w:after="100" w:afterAutospacing="1"/>
              <w:rPr>
                <w:lang w:val="en-US"/>
              </w:rPr>
            </w:pPr>
            <w:r w:rsidRPr="00440732">
              <w:rPr>
                <w:lang w:val="en-US"/>
              </w:rPr>
              <w:t>18-34.5 </w:t>
            </w:r>
          </w:p>
        </w:tc>
      </w:tr>
      <w:tr w:rsidR="002B48D5" w:rsidRPr="00D9081A" w14:paraId="257E6D5C"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153307BC" w14:textId="77777777" w:rsidR="002B48D5" w:rsidRPr="00440732" w:rsidRDefault="002B48D5" w:rsidP="002B48D5">
            <w:pPr>
              <w:spacing w:before="100" w:beforeAutospacing="1" w:after="100" w:afterAutospacing="1"/>
              <w:rPr>
                <w:lang w:val="en-US"/>
              </w:rPr>
            </w:pPr>
            <w:r w:rsidRPr="00440732">
              <w:rPr>
                <w:lang w:val="en-US"/>
              </w:rPr>
              <w:t>Step 2 LPP Provide Capabilities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61BC714A" w14:textId="77777777" w:rsidR="002B48D5" w:rsidRPr="00440732" w:rsidRDefault="002B48D5" w:rsidP="002B48D5">
            <w:pPr>
              <w:spacing w:before="100" w:beforeAutospacing="1" w:after="100" w:afterAutospacing="1"/>
              <w:rPr>
                <w:lang w:val="en-US"/>
              </w:rPr>
            </w:pPr>
            <w:r w:rsidRPr="00440732">
              <w:rPr>
                <w:lang w:val="en-US"/>
              </w:rPr>
              <w:t>25-54.5 </w:t>
            </w:r>
          </w:p>
        </w:tc>
      </w:tr>
      <w:tr w:rsidR="002B48D5" w:rsidRPr="00D9081A" w14:paraId="0FEAEB9E"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7E363597" w14:textId="77777777" w:rsidR="002B48D5" w:rsidRPr="00440732" w:rsidRDefault="002B48D5" w:rsidP="002B48D5">
            <w:pPr>
              <w:spacing w:before="100" w:beforeAutospacing="1" w:after="100" w:afterAutospacing="1"/>
              <w:rPr>
                <w:lang w:val="en-US"/>
              </w:rPr>
            </w:pPr>
            <w:r w:rsidRPr="00440732">
              <w:rPr>
                <w:lang w:val="en-US"/>
              </w:rPr>
              <w:t xml:space="preserve">Step 3 LPP </w:t>
            </w:r>
            <w:proofErr w:type="gramStart"/>
            <w:r w:rsidRPr="00440732">
              <w:rPr>
                <w:lang w:val="en-US"/>
              </w:rPr>
              <w:t>Provide Assistance</w:t>
            </w:r>
            <w:proofErr w:type="gramEnd"/>
            <w:r w:rsidRPr="00440732">
              <w:rPr>
                <w:lang w:val="en-US"/>
              </w:rPr>
              <w:t xml:space="preserve"> Data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00B2D387" w14:textId="77777777" w:rsidR="002B48D5" w:rsidRPr="00440732" w:rsidRDefault="002B48D5" w:rsidP="002B48D5">
            <w:pPr>
              <w:spacing w:before="100" w:beforeAutospacing="1" w:after="100" w:afterAutospacing="1"/>
              <w:rPr>
                <w:lang w:val="en-US"/>
              </w:rPr>
            </w:pPr>
            <w:r w:rsidRPr="00440732">
              <w:rPr>
                <w:lang w:val="en-US"/>
              </w:rPr>
              <w:t>28-44.5 </w:t>
            </w:r>
          </w:p>
        </w:tc>
      </w:tr>
      <w:tr w:rsidR="002B48D5" w:rsidRPr="00D9081A" w14:paraId="02FF0D57"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425DC545" w14:textId="77777777" w:rsidR="002B48D5" w:rsidRPr="00440732" w:rsidRDefault="002B48D5" w:rsidP="002B48D5">
            <w:pPr>
              <w:spacing w:before="100" w:beforeAutospacing="1" w:after="100" w:afterAutospacing="1"/>
              <w:rPr>
                <w:lang w:val="en-US"/>
              </w:rPr>
            </w:pPr>
            <w:r w:rsidRPr="00440732">
              <w:rPr>
                <w:lang w:val="en-US"/>
              </w:rPr>
              <w:t>Step 4 LPP Request Location Information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2265BCBD" w14:textId="77777777" w:rsidR="002B48D5" w:rsidRPr="00440732" w:rsidRDefault="002B48D5" w:rsidP="002B48D5">
            <w:pPr>
              <w:spacing w:before="100" w:beforeAutospacing="1" w:after="100" w:afterAutospacing="1"/>
              <w:rPr>
                <w:lang w:val="en-US"/>
              </w:rPr>
            </w:pPr>
            <w:r w:rsidRPr="00440732">
              <w:rPr>
                <w:lang w:val="en-US"/>
              </w:rPr>
              <w:t>23-39.5 </w:t>
            </w:r>
          </w:p>
        </w:tc>
      </w:tr>
      <w:tr w:rsidR="002B48D5" w:rsidRPr="00D9081A" w14:paraId="5321E643"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0DAF6766" w14:textId="77777777" w:rsidR="002B48D5" w:rsidRPr="00440732" w:rsidRDefault="002B48D5" w:rsidP="002B48D5">
            <w:pPr>
              <w:spacing w:before="100" w:beforeAutospacing="1" w:after="100" w:afterAutospacing="1"/>
              <w:rPr>
                <w:lang w:val="en-US"/>
              </w:rPr>
            </w:pPr>
            <w:r w:rsidRPr="00440732">
              <w:rPr>
                <w:lang w:val="en-US"/>
              </w:rPr>
              <w:t>Step 5 RRC Location Measurement Indication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1D1E6EA7" w14:textId="77777777" w:rsidR="002B48D5" w:rsidRPr="00440732" w:rsidRDefault="002B48D5" w:rsidP="002B48D5">
            <w:pPr>
              <w:spacing w:before="100" w:beforeAutospacing="1" w:after="100" w:afterAutospacing="1"/>
              <w:rPr>
                <w:lang w:val="en-US"/>
              </w:rPr>
            </w:pPr>
            <w:r w:rsidRPr="00440732">
              <w:rPr>
                <w:lang w:val="en-US"/>
              </w:rPr>
              <w:t>5-8.5 </w:t>
            </w:r>
          </w:p>
        </w:tc>
      </w:tr>
      <w:tr w:rsidR="002B48D5" w:rsidRPr="00D9081A" w14:paraId="0D155B61"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568B868F" w14:textId="77777777" w:rsidR="002B48D5" w:rsidRPr="00440732" w:rsidRDefault="002B48D5" w:rsidP="002B48D5">
            <w:pPr>
              <w:spacing w:before="100" w:beforeAutospacing="1" w:after="100" w:afterAutospacing="1"/>
              <w:rPr>
                <w:lang w:val="en-US"/>
              </w:rPr>
            </w:pPr>
            <w:r w:rsidRPr="00440732">
              <w:rPr>
                <w:lang w:val="en-US"/>
              </w:rPr>
              <w:t>Step 6 RRC Measurement Gap configuration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41B5FD35" w14:textId="77777777" w:rsidR="002B48D5" w:rsidRPr="00440732" w:rsidRDefault="002B48D5" w:rsidP="002B48D5">
            <w:pPr>
              <w:spacing w:before="100" w:beforeAutospacing="1" w:after="100" w:afterAutospacing="1"/>
              <w:rPr>
                <w:lang w:val="en-US"/>
              </w:rPr>
            </w:pPr>
            <w:r w:rsidRPr="00440732">
              <w:rPr>
                <w:lang w:val="en-US"/>
              </w:rPr>
              <w:t>13-13.5 </w:t>
            </w:r>
          </w:p>
        </w:tc>
      </w:tr>
      <w:tr w:rsidR="002B48D5" w:rsidRPr="00D9081A" w14:paraId="2382AA41"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075F444D" w14:textId="77777777" w:rsidR="002B48D5" w:rsidRPr="00440732" w:rsidRDefault="002B48D5" w:rsidP="002B48D5">
            <w:pPr>
              <w:spacing w:before="100" w:beforeAutospacing="1" w:after="100" w:afterAutospacing="1"/>
              <w:rPr>
                <w:lang w:val="en-US"/>
              </w:rPr>
            </w:pPr>
            <w:r w:rsidRPr="00440732">
              <w:rPr>
                <w:lang w:val="en-US"/>
              </w:rPr>
              <w:t>Step 7 DL PRS measurement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6CCBE9F4" w14:textId="77777777" w:rsidR="002B48D5" w:rsidRPr="00440732" w:rsidRDefault="002B48D5" w:rsidP="002B48D5">
            <w:pPr>
              <w:spacing w:before="100" w:beforeAutospacing="1" w:after="100" w:afterAutospacing="1"/>
              <w:rPr>
                <w:lang w:val="en-US"/>
              </w:rPr>
            </w:pPr>
            <w:r w:rsidRPr="00440732">
              <w:rPr>
                <w:b/>
                <w:bCs/>
                <w:lang w:val="en-US"/>
              </w:rPr>
              <w:t>T</w:t>
            </w:r>
            <w:r w:rsidRPr="00440732">
              <w:rPr>
                <w:b/>
                <w:bCs/>
                <w:vertAlign w:val="subscript"/>
                <w:lang w:val="en-US"/>
              </w:rPr>
              <w:t>DL-Meas</w:t>
            </w:r>
            <w:r w:rsidRPr="00440732">
              <w:rPr>
                <w:lang w:val="en-US"/>
              </w:rPr>
              <w:t> </w:t>
            </w:r>
          </w:p>
        </w:tc>
      </w:tr>
      <w:tr w:rsidR="002B48D5" w:rsidRPr="00D9081A" w14:paraId="71442575"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66CA364F" w14:textId="77777777" w:rsidR="002B48D5" w:rsidRPr="00440732" w:rsidRDefault="002B48D5" w:rsidP="002B48D5">
            <w:pPr>
              <w:spacing w:before="100" w:beforeAutospacing="1" w:after="100" w:afterAutospacing="1"/>
              <w:rPr>
                <w:lang w:val="en-US"/>
              </w:rPr>
            </w:pPr>
            <w:r w:rsidRPr="00440732">
              <w:rPr>
                <w:lang w:val="en-US"/>
              </w:rPr>
              <w:t>Step 8 LPP Provide Location Information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76926577" w14:textId="77777777" w:rsidR="002B48D5" w:rsidRPr="00440732" w:rsidRDefault="002B48D5" w:rsidP="002B48D5">
            <w:pPr>
              <w:spacing w:before="100" w:beforeAutospacing="1" w:after="100" w:afterAutospacing="1"/>
              <w:rPr>
                <w:lang w:val="en-US"/>
              </w:rPr>
            </w:pPr>
            <w:r w:rsidRPr="00440732">
              <w:rPr>
                <w:lang w:val="en-US"/>
              </w:rPr>
              <w:t>20-39.5 </w:t>
            </w:r>
          </w:p>
        </w:tc>
      </w:tr>
      <w:tr w:rsidR="002B48D5" w:rsidRPr="00D9081A" w14:paraId="3BA7E151"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5E5DFE93" w14:textId="77777777" w:rsidR="002B48D5" w:rsidRPr="00440732" w:rsidRDefault="002B48D5" w:rsidP="002B48D5">
            <w:pPr>
              <w:spacing w:before="100" w:beforeAutospacing="1" w:after="100" w:afterAutospacing="1"/>
              <w:rPr>
                <w:lang w:val="en-US"/>
              </w:rPr>
            </w:pPr>
            <w:r w:rsidRPr="00440732">
              <w:rPr>
                <w:lang w:val="en-US"/>
              </w:rPr>
              <w:lastRenderedPageBreak/>
              <w:t>Step 9 LMF calculation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56FC3E05" w14:textId="77777777" w:rsidR="002B48D5" w:rsidRPr="00440732" w:rsidRDefault="002B48D5" w:rsidP="002B48D5">
            <w:pPr>
              <w:spacing w:before="100" w:beforeAutospacing="1" w:after="100" w:afterAutospacing="1"/>
              <w:rPr>
                <w:lang w:val="en-US"/>
              </w:rPr>
            </w:pPr>
            <w:r w:rsidRPr="00440732">
              <w:rPr>
                <w:lang w:val="en-US"/>
              </w:rPr>
              <w:t>2-30 </w:t>
            </w:r>
          </w:p>
        </w:tc>
      </w:tr>
      <w:tr w:rsidR="002B48D5" w:rsidRPr="00D9081A" w14:paraId="7E2F6C40" w14:textId="77777777" w:rsidTr="008460F1">
        <w:trPr>
          <w:jc w:val="center"/>
        </w:trPr>
        <w:tc>
          <w:tcPr>
            <w:tcW w:w="5654" w:type="dxa"/>
            <w:tcBorders>
              <w:top w:val="single" w:sz="6" w:space="0" w:color="auto"/>
              <w:left w:val="single" w:sz="6" w:space="0" w:color="auto"/>
              <w:bottom w:val="single" w:sz="6" w:space="0" w:color="auto"/>
              <w:right w:val="single" w:sz="6" w:space="0" w:color="auto"/>
            </w:tcBorders>
            <w:shd w:val="clear" w:color="auto" w:fill="auto"/>
            <w:hideMark/>
          </w:tcPr>
          <w:p w14:paraId="327BAD74" w14:textId="77777777" w:rsidR="002B48D5" w:rsidRPr="00440732" w:rsidRDefault="002B48D5" w:rsidP="002B48D5">
            <w:pPr>
              <w:spacing w:before="100" w:beforeAutospacing="1" w:after="100" w:afterAutospacing="1"/>
              <w:rPr>
                <w:lang w:val="en-US"/>
              </w:rPr>
            </w:pPr>
            <w:r w:rsidRPr="00440732">
              <w:rPr>
                <w:lang w:val="en-US"/>
              </w:rPr>
              <w:t>Total values  </w:t>
            </w:r>
          </w:p>
        </w:tc>
        <w:tc>
          <w:tcPr>
            <w:tcW w:w="1860" w:type="dxa"/>
            <w:tcBorders>
              <w:top w:val="single" w:sz="6" w:space="0" w:color="auto"/>
              <w:left w:val="single" w:sz="6" w:space="0" w:color="auto"/>
              <w:bottom w:val="single" w:sz="6" w:space="0" w:color="auto"/>
              <w:right w:val="single" w:sz="6" w:space="0" w:color="auto"/>
            </w:tcBorders>
            <w:shd w:val="clear" w:color="auto" w:fill="auto"/>
            <w:hideMark/>
          </w:tcPr>
          <w:p w14:paraId="4DBA0A7D" w14:textId="77777777" w:rsidR="002B48D5" w:rsidRPr="00440732" w:rsidRDefault="002B48D5" w:rsidP="002B48D5">
            <w:pPr>
              <w:spacing w:before="100" w:beforeAutospacing="1" w:after="100" w:afterAutospacing="1"/>
              <w:rPr>
                <w:lang w:val="en-US"/>
              </w:rPr>
            </w:pPr>
            <w:r w:rsidRPr="00440732">
              <w:rPr>
                <w:lang w:val="en-US"/>
              </w:rPr>
              <w:t>134-264.5 </w:t>
            </w:r>
          </w:p>
        </w:tc>
      </w:tr>
    </w:tbl>
    <w:p w14:paraId="12379CF9" w14:textId="59917703" w:rsidR="00F0726D" w:rsidRPr="00440732" w:rsidRDefault="00F0726D" w:rsidP="00CE01B8">
      <w:pPr>
        <w:rPr>
          <w:iCs/>
          <w:lang w:eastAsia="ja-JP"/>
        </w:rPr>
      </w:pPr>
    </w:p>
    <w:p w14:paraId="0F5232B6" w14:textId="07D2A34E" w:rsidR="002B48D5" w:rsidRPr="00440732" w:rsidRDefault="002B48D5" w:rsidP="00440732">
      <w:pPr>
        <w:jc w:val="both"/>
        <w:rPr>
          <w:color w:val="FF0000"/>
        </w:rPr>
      </w:pPr>
      <w:r w:rsidRPr="00440732">
        <w:rPr>
          <w:lang w:eastAsia="ja-JP"/>
        </w:rPr>
        <w:t xml:space="preserve">It follows then from </w:t>
      </w:r>
      <w:r w:rsidRPr="00440732">
        <w:t xml:space="preserve">Table 1 that certain steps in the call flow entail substantial latency values, such that tackling the resulting latency components on an individual basis is at least challenging, if not impossible. For example, from a closer look at Table 1 one can realize that </w:t>
      </w:r>
      <w:r w:rsidR="00767EEA" w:rsidRPr="00440732">
        <w:t xml:space="preserve">the procedures of </w:t>
      </w:r>
      <w:r w:rsidR="004B3437" w:rsidRPr="00440732">
        <w:t xml:space="preserve">just </w:t>
      </w:r>
      <w:r w:rsidR="00767EEA" w:rsidRPr="00440732">
        <w:t xml:space="preserve">requesting and providing location information yield latency values in the range of 43ms – 79ms. A noteworthy improvement on this process would require reducing the latency by at least 30-50%, which, given the description of the latency given in [4, Table 2], we cannot see how this can be pragmatically achieved. </w:t>
      </w:r>
      <w:r w:rsidRPr="00440732">
        <w:t xml:space="preserve">Considering also the fact that </w:t>
      </w:r>
      <w:r w:rsidR="00767EEA" w:rsidRPr="00440732">
        <w:t xml:space="preserve">skipping part of the steps for latency </w:t>
      </w:r>
      <w:r w:rsidR="00DA0E7A" w:rsidRPr="00440732">
        <w:t xml:space="preserve">reduction </w:t>
      </w:r>
      <w:r w:rsidR="00767EEA" w:rsidRPr="00440732">
        <w:t xml:space="preserve">purposes does not constitute a reliable </w:t>
      </w:r>
      <w:r w:rsidR="00805794" w:rsidRPr="00440732">
        <w:t xml:space="preserve">and consistent </w:t>
      </w:r>
      <w:r w:rsidR="00767EEA" w:rsidRPr="00440732">
        <w:t xml:space="preserve">solution, as is also agreed in [4], we realize that </w:t>
      </w:r>
      <w:r w:rsidR="009C0F2B" w:rsidRPr="00440732">
        <w:t xml:space="preserve">latency solutions </w:t>
      </w:r>
      <w:r w:rsidR="00F963B9" w:rsidRPr="00440732">
        <w:t xml:space="preserve">targeting specific steps </w:t>
      </w:r>
      <w:r w:rsidR="00F767E7" w:rsidRPr="00440732">
        <w:t xml:space="preserve">in the positioning call flow </w:t>
      </w:r>
      <w:r w:rsidR="009C0F2B" w:rsidRPr="00440732">
        <w:t>cannot be effective, at least to the desired extent.</w:t>
      </w:r>
    </w:p>
    <w:p w14:paraId="7A8DC68F" w14:textId="2517B4F6" w:rsidR="009B1087" w:rsidRPr="00440732" w:rsidRDefault="002B214F" w:rsidP="002B214F">
      <w:pPr>
        <w:rPr>
          <w:bCs/>
        </w:rPr>
      </w:pPr>
      <w:r w:rsidRPr="00440732">
        <w:rPr>
          <w:b/>
        </w:rPr>
        <w:t xml:space="preserve">Observation 1: </w:t>
      </w:r>
      <w:r w:rsidRPr="00440732">
        <w:rPr>
          <w:bCs/>
        </w:rPr>
        <w:t xml:space="preserve">The </w:t>
      </w:r>
      <w:r w:rsidR="0040376B" w:rsidRPr="00440732">
        <w:rPr>
          <w:bCs/>
        </w:rPr>
        <w:t>higher layer protocol</w:t>
      </w:r>
      <w:r w:rsidR="009C0F2B" w:rsidRPr="00440732">
        <w:rPr>
          <w:bCs/>
        </w:rPr>
        <w:t xml:space="preserve"> </w:t>
      </w:r>
      <w:r w:rsidRPr="00440732">
        <w:rPr>
          <w:bCs/>
        </w:rPr>
        <w:t>procedure</w:t>
      </w:r>
      <w:r w:rsidR="00B634EC" w:rsidRPr="00440732">
        <w:rPr>
          <w:bCs/>
        </w:rPr>
        <w:t xml:space="preserve">s </w:t>
      </w:r>
      <w:r w:rsidRPr="00440732">
        <w:rPr>
          <w:bCs/>
        </w:rPr>
        <w:t xml:space="preserve">cause </w:t>
      </w:r>
      <w:r w:rsidR="0048107C" w:rsidRPr="00440732">
        <w:rPr>
          <w:bCs/>
        </w:rPr>
        <w:t xml:space="preserve">considerable </w:t>
      </w:r>
      <w:r w:rsidRPr="00440732">
        <w:rPr>
          <w:bCs/>
        </w:rPr>
        <w:t>latency</w:t>
      </w:r>
      <w:r w:rsidR="009C0F2B" w:rsidRPr="00440732">
        <w:rPr>
          <w:bCs/>
        </w:rPr>
        <w:t xml:space="preserve"> such that existing solutions </w:t>
      </w:r>
      <w:r w:rsidR="00F767E7" w:rsidRPr="00440732">
        <w:rPr>
          <w:bCs/>
        </w:rPr>
        <w:t xml:space="preserve">targeting specific steps in the positioning call flow </w:t>
      </w:r>
      <w:r w:rsidR="009C0F2B" w:rsidRPr="00440732">
        <w:rPr>
          <w:bCs/>
        </w:rPr>
        <w:t>have only minor impact</w:t>
      </w:r>
      <w:r w:rsidR="00D9081A">
        <w:rPr>
          <w:bCs/>
        </w:rPr>
        <w:t>.</w:t>
      </w:r>
    </w:p>
    <w:p w14:paraId="7068F400" w14:textId="77777777" w:rsidR="0085024B" w:rsidRPr="00440732" w:rsidRDefault="0085024B" w:rsidP="00C30B71"/>
    <w:p w14:paraId="2C074E71" w14:textId="36CFA23B" w:rsidR="00C30B71" w:rsidRPr="00440732" w:rsidRDefault="00C30B71" w:rsidP="00440732">
      <w:pPr>
        <w:jc w:val="both"/>
      </w:pPr>
      <w:r w:rsidRPr="00440732">
        <w:t>For supporting more diverse commercial use cases, in Rel-17 the positioning accuracy and latency have tighter target requirements.</w:t>
      </w:r>
    </w:p>
    <w:p w14:paraId="2F590D82" w14:textId="77777777" w:rsidR="00C30B71" w:rsidRPr="00440732" w:rsidRDefault="00C30B71" w:rsidP="00440732">
      <w:pPr>
        <w:pStyle w:val="B1"/>
        <w:numPr>
          <w:ilvl w:val="0"/>
          <w:numId w:val="17"/>
        </w:numPr>
        <w:spacing w:after="0"/>
        <w:ind w:left="540"/>
        <w:jc w:val="both"/>
        <w:rPr>
          <w:lang w:val="en-US"/>
        </w:rPr>
      </w:pPr>
      <w:r w:rsidRPr="00440732">
        <w:rPr>
          <w:lang w:val="en-US"/>
        </w:rPr>
        <w:t>Positioning accuracy ranges from &lt; 1 m for general commercial use cases to &lt; 0.2 m for IIoT Use Cases</w:t>
      </w:r>
    </w:p>
    <w:p w14:paraId="06680082" w14:textId="77777777" w:rsidR="00C30B71" w:rsidRPr="00440732" w:rsidRDefault="00C30B71" w:rsidP="00440732">
      <w:pPr>
        <w:pStyle w:val="B1"/>
        <w:numPr>
          <w:ilvl w:val="0"/>
          <w:numId w:val="17"/>
        </w:numPr>
        <w:spacing w:after="0"/>
        <w:ind w:left="540"/>
        <w:jc w:val="both"/>
        <w:rPr>
          <w:lang w:val="en-US"/>
        </w:rPr>
      </w:pPr>
      <w:r w:rsidRPr="00440732">
        <w:rPr>
          <w:lang w:val="en-US"/>
        </w:rPr>
        <w:t xml:space="preserve">Target latency requirements is set to &lt; 100 ms and for some IIoT use cases, latency in the order of 10 ms is desired </w:t>
      </w:r>
    </w:p>
    <w:p w14:paraId="5EE82B41" w14:textId="77777777" w:rsidR="006D2F08" w:rsidRPr="00440732" w:rsidRDefault="006D2F08" w:rsidP="00440732">
      <w:pPr>
        <w:pStyle w:val="B1"/>
        <w:spacing w:after="0"/>
        <w:ind w:left="540" w:firstLine="0"/>
        <w:jc w:val="both"/>
        <w:rPr>
          <w:lang w:val="en-US"/>
        </w:rPr>
      </w:pPr>
    </w:p>
    <w:p w14:paraId="0BD04704" w14:textId="5A8B9D5C" w:rsidR="00C30B71" w:rsidRPr="00440732" w:rsidRDefault="00C30B71" w:rsidP="00440732">
      <w:pPr>
        <w:jc w:val="both"/>
      </w:pPr>
      <w:r w:rsidRPr="00440732">
        <w:rPr>
          <w:lang w:val="en-US"/>
        </w:rPr>
        <w:t xml:space="preserve">As can </w:t>
      </w:r>
      <w:r w:rsidR="0048107C" w:rsidRPr="00440732">
        <w:rPr>
          <w:lang w:val="en-US"/>
        </w:rPr>
        <w:t xml:space="preserve">be </w:t>
      </w:r>
      <w:r w:rsidRPr="00440732">
        <w:rPr>
          <w:lang w:val="en-US"/>
        </w:rPr>
        <w:t xml:space="preserve">observed, </w:t>
      </w:r>
      <w:r w:rsidRPr="00440732">
        <w:t>there exist delay-critical service level</w:t>
      </w:r>
      <w:r w:rsidR="0048107C" w:rsidRPr="00440732">
        <w:t>s</w:t>
      </w:r>
      <w:r w:rsidRPr="00440732">
        <w:t xml:space="preserve"> whose latency requirements are even tighter than the latency introduced by </w:t>
      </w:r>
      <w:r w:rsidR="008C69E7" w:rsidRPr="00440732">
        <w:t xml:space="preserve">only </w:t>
      </w:r>
      <w:r w:rsidR="003843BA" w:rsidRPr="00440732">
        <w:t>a single latency component</w:t>
      </w:r>
      <w:r w:rsidR="008C69E7" w:rsidRPr="00440732">
        <w:t xml:space="preserve"> (</w:t>
      </w:r>
      <w:r w:rsidR="00DE3AB8" w:rsidRPr="00440732">
        <w:t xml:space="preserve">a </w:t>
      </w:r>
      <w:r w:rsidR="008C69E7" w:rsidRPr="00440732">
        <w:t>step</w:t>
      </w:r>
      <w:r w:rsidR="00DE3AB8" w:rsidRPr="00440732">
        <w:t xml:space="preserve"> in the Table 1 above)</w:t>
      </w:r>
      <w:r w:rsidRPr="00440732">
        <w:t>.</w:t>
      </w:r>
      <w:r w:rsidR="009726D6" w:rsidRPr="00440732">
        <w:t xml:space="preserve"> </w:t>
      </w:r>
      <w:r w:rsidRPr="00440732">
        <w:rPr>
          <w:bCs/>
        </w:rPr>
        <w:t>Consequently, the existing positioning procedure that involves the LTE Positioning Protocol (LPP) and the Radio Resource Control (R</w:t>
      </w:r>
      <w:r w:rsidR="0048107C" w:rsidRPr="00440732">
        <w:rPr>
          <w:bCs/>
        </w:rPr>
        <w:t>R</w:t>
      </w:r>
      <w:r w:rsidRPr="00440732">
        <w:rPr>
          <w:bCs/>
        </w:rPr>
        <w:t>C) procedure is not optimized for latency sensitive positioning applications.</w:t>
      </w:r>
      <w:r w:rsidRPr="00440732">
        <w:t xml:space="preserve"> </w:t>
      </w:r>
    </w:p>
    <w:p w14:paraId="24487405" w14:textId="77777777" w:rsidR="0085024B" w:rsidRPr="00440732" w:rsidRDefault="0085024B" w:rsidP="00440732">
      <w:pPr>
        <w:jc w:val="both"/>
      </w:pPr>
    </w:p>
    <w:p w14:paraId="7537AF78" w14:textId="02412F8B" w:rsidR="00A32C19" w:rsidRPr="00440732" w:rsidRDefault="00A32C19" w:rsidP="00440732">
      <w:pPr>
        <w:jc w:val="both"/>
      </w:pPr>
      <w:r w:rsidRPr="00440732">
        <w:rPr>
          <w:b/>
          <w:bCs/>
        </w:rPr>
        <w:t xml:space="preserve">Observation 2: </w:t>
      </w:r>
      <w:r w:rsidRPr="00440732">
        <w:t xml:space="preserve">Latency requirements for delay-sensitive applications are extremely tight, such that the latency caused </w:t>
      </w:r>
      <w:r w:rsidR="00E018CB" w:rsidRPr="00440732">
        <w:t xml:space="preserve">by </w:t>
      </w:r>
      <w:r w:rsidRPr="00440732">
        <w:t xml:space="preserve">only </w:t>
      </w:r>
      <w:r w:rsidR="003843BA" w:rsidRPr="00440732">
        <w:t xml:space="preserve">a single latency component </w:t>
      </w:r>
      <w:r w:rsidR="00A50E05" w:rsidRPr="00440732">
        <w:t xml:space="preserve">(a </w:t>
      </w:r>
      <w:r w:rsidR="001123CE" w:rsidRPr="00440732">
        <w:t>step</w:t>
      </w:r>
      <w:r w:rsidR="00A50E05" w:rsidRPr="00440732">
        <w:t xml:space="preserve"> in the overall call flow)</w:t>
      </w:r>
      <w:r w:rsidR="001123CE" w:rsidRPr="00440732">
        <w:t xml:space="preserve"> </w:t>
      </w:r>
      <w:r w:rsidRPr="00440732">
        <w:t xml:space="preserve">is itself greater than the required </w:t>
      </w:r>
      <w:r w:rsidR="003843BA" w:rsidRPr="00440732">
        <w:t xml:space="preserve">end-to-end </w:t>
      </w:r>
      <w:r w:rsidRPr="00440732">
        <w:t>latency.</w:t>
      </w:r>
    </w:p>
    <w:p w14:paraId="78795D0A" w14:textId="77777777" w:rsidR="0085024B" w:rsidRPr="00440732" w:rsidRDefault="0085024B" w:rsidP="00440732">
      <w:pPr>
        <w:jc w:val="both"/>
      </w:pPr>
    </w:p>
    <w:p w14:paraId="15562563" w14:textId="62F33DD2" w:rsidR="00A32C19" w:rsidRPr="00440732" w:rsidRDefault="003843BA" w:rsidP="00440732">
      <w:pPr>
        <w:jc w:val="both"/>
      </w:pPr>
      <w:r w:rsidRPr="00440732">
        <w:t>Given the values of the individual latency components, as these are taken from the RAN2 latency analysis, there is a huge gap between the existing latency and the Rel-17 targets. In view of this challenge</w:t>
      </w:r>
      <w:r w:rsidR="003C228F" w:rsidRPr="00440732">
        <w:t>, RAN2 should refrain from targeting incremental improvements in latency reduction but rather focus on signalling improvements with substantial latency impact.</w:t>
      </w:r>
    </w:p>
    <w:p w14:paraId="28977E6D" w14:textId="77777777" w:rsidR="0085024B" w:rsidRPr="00440732" w:rsidRDefault="0085024B" w:rsidP="00440732">
      <w:pPr>
        <w:jc w:val="both"/>
      </w:pPr>
    </w:p>
    <w:p w14:paraId="3F887A82" w14:textId="1A2AE74F" w:rsidR="00A32C19" w:rsidRPr="00440732" w:rsidRDefault="003C228F" w:rsidP="00440732">
      <w:pPr>
        <w:jc w:val="both"/>
        <w:rPr>
          <w:b/>
          <w:bCs/>
        </w:rPr>
      </w:pPr>
      <w:r w:rsidRPr="00440732">
        <w:rPr>
          <w:b/>
          <w:bCs/>
        </w:rPr>
        <w:t>Observation 3</w:t>
      </w:r>
      <w:r w:rsidR="00A32C19" w:rsidRPr="00440732">
        <w:rPr>
          <w:b/>
          <w:bCs/>
        </w:rPr>
        <w:t xml:space="preserve">: </w:t>
      </w:r>
      <w:r w:rsidRPr="00440732">
        <w:t>Improvements on signalling procedure can improve latency</w:t>
      </w:r>
      <w:r w:rsidR="009C0F2B" w:rsidRPr="00440732">
        <w:t xml:space="preserve"> </w:t>
      </w:r>
      <w:r w:rsidR="00FC61AB" w:rsidRPr="00440732">
        <w:t xml:space="preserve">but </w:t>
      </w:r>
      <w:r w:rsidRPr="00440732">
        <w:t xml:space="preserve">given the requirements </w:t>
      </w:r>
      <w:r w:rsidR="00345D34" w:rsidRPr="00440732">
        <w:t>for delay-sensitive commercial use cases</w:t>
      </w:r>
      <w:r w:rsidR="002E4144" w:rsidRPr="00440732">
        <w:t>,</w:t>
      </w:r>
      <w:r w:rsidR="00345D34" w:rsidRPr="00440732">
        <w:t xml:space="preserve"> </w:t>
      </w:r>
      <w:r w:rsidRPr="00440732">
        <w:t>RAN2 should focus on studying drastic improvements with major latency impact.</w:t>
      </w:r>
    </w:p>
    <w:p w14:paraId="0164C9FA" w14:textId="77777777" w:rsidR="0085024B" w:rsidRPr="00440732" w:rsidRDefault="0085024B" w:rsidP="00440732">
      <w:pPr>
        <w:jc w:val="both"/>
      </w:pPr>
    </w:p>
    <w:p w14:paraId="15527D09" w14:textId="4BEDE5C4" w:rsidR="00315C4E" w:rsidRPr="00440732" w:rsidRDefault="00877FE5" w:rsidP="00440732">
      <w:pPr>
        <w:jc w:val="both"/>
      </w:pPr>
      <w:r w:rsidRPr="00440732">
        <w:t xml:space="preserve">As can be observed from the latency analysis in Figure 1 and Table 1, the latency components are relatively large partially because of the fact that the NG-RAN in general, and the gNB in particular, are completely precluded from the LPP transactions. That is, any LPP transaction is transparent to NG-RAN, leading to additional signalling exchange </w:t>
      </w:r>
      <w:r w:rsidR="0002366C" w:rsidRPr="00440732">
        <w:t>between UE and NG-RAN</w:t>
      </w:r>
      <w:r w:rsidRPr="00440732">
        <w:t>.</w:t>
      </w:r>
      <w:r w:rsidR="00A32C19" w:rsidRPr="00440732">
        <w:t xml:space="preserve"> </w:t>
      </w:r>
      <w:r w:rsidRPr="00440732">
        <w:t xml:space="preserve">Such segregation of the NG-RAN from the LPP procedures </w:t>
      </w:r>
      <w:r w:rsidR="00A32C19" w:rsidRPr="00440732">
        <w:t xml:space="preserve">leaves little room for </w:t>
      </w:r>
      <w:r w:rsidRPr="00440732">
        <w:t xml:space="preserve">latency </w:t>
      </w:r>
      <w:r w:rsidR="00A32C19" w:rsidRPr="00440732">
        <w:t xml:space="preserve">optimization, </w:t>
      </w:r>
      <w:r w:rsidRPr="00440732">
        <w:t xml:space="preserve">and in fact </w:t>
      </w:r>
      <w:r w:rsidR="00A32C19" w:rsidRPr="00440732">
        <w:t>render</w:t>
      </w:r>
      <w:r w:rsidR="003C228F" w:rsidRPr="00440732">
        <w:t>s</w:t>
      </w:r>
      <w:r w:rsidR="00A32C19" w:rsidRPr="00440732">
        <w:t xml:space="preserve"> </w:t>
      </w:r>
      <w:r w:rsidR="003C228F" w:rsidRPr="00440732">
        <w:t xml:space="preserve">the solutions proposed so far in RAN2 insufficient for reducing the E2E latency down to the required levels. In this respect, we propose that RAN2 reconsiders the existing </w:t>
      </w:r>
      <w:r w:rsidR="0085264F" w:rsidRPr="00440732">
        <w:t xml:space="preserve">NG-RAN UE </w:t>
      </w:r>
      <w:r w:rsidR="003C228F" w:rsidRPr="00440732">
        <w:t>positioning architecture</w:t>
      </w:r>
      <w:r w:rsidR="0073039C" w:rsidRPr="00440732">
        <w:t>.</w:t>
      </w:r>
    </w:p>
    <w:p w14:paraId="5CAA70E1" w14:textId="77777777" w:rsidR="00E9631A" w:rsidRPr="00440732" w:rsidRDefault="00E9631A"/>
    <w:p w14:paraId="3BD66175" w14:textId="11B961A6" w:rsidR="003C228F" w:rsidRPr="00440732" w:rsidRDefault="003C228F" w:rsidP="00440732">
      <w:pPr>
        <w:jc w:val="both"/>
        <w:rPr>
          <w:b/>
          <w:bCs/>
        </w:rPr>
      </w:pPr>
      <w:r w:rsidRPr="00440732">
        <w:rPr>
          <w:b/>
          <w:bCs/>
        </w:rPr>
        <w:t xml:space="preserve">Proposal 1: </w:t>
      </w:r>
      <w:r w:rsidR="0073039C" w:rsidRPr="00440732">
        <w:t>For meeting the stringent latency requirements</w:t>
      </w:r>
      <w:r w:rsidR="001D0E8A" w:rsidRPr="00440732">
        <w:t>,</w:t>
      </w:r>
      <w:r w:rsidR="00444D44" w:rsidRPr="00440732">
        <w:t xml:space="preserve"> specifically for commercial use cases</w:t>
      </w:r>
      <w:r w:rsidR="0073039C" w:rsidRPr="00440732">
        <w:t xml:space="preserve">, </w:t>
      </w:r>
      <w:r w:rsidRPr="00440732">
        <w:t xml:space="preserve">RAN2 </w:t>
      </w:r>
      <w:r w:rsidR="0073039C" w:rsidRPr="00440732">
        <w:t xml:space="preserve">should reconsider the existing positioning architecture </w:t>
      </w:r>
      <w:r w:rsidR="00040FD4" w:rsidRPr="00440732">
        <w:t>which</w:t>
      </w:r>
      <w:r w:rsidR="00E85989" w:rsidRPr="00440732">
        <w:t xml:space="preserve"> does</w:t>
      </w:r>
      <w:r w:rsidR="00AF7AF3" w:rsidRPr="00440732">
        <w:t xml:space="preserve"> </w:t>
      </w:r>
      <w:r w:rsidR="00D92F6C" w:rsidRPr="00440732">
        <w:t xml:space="preserve">not </w:t>
      </w:r>
      <w:r w:rsidR="00E85989" w:rsidRPr="00440732">
        <w:t xml:space="preserve">allow </w:t>
      </w:r>
      <w:r w:rsidR="00D92F6C" w:rsidRPr="00440732">
        <w:t>inter-layer interactions between LPP and RRC protocols</w:t>
      </w:r>
      <w:r w:rsidR="00E85989" w:rsidRPr="00440732">
        <w:t xml:space="preserve"> at NG-RAN</w:t>
      </w:r>
      <w:r w:rsidR="00D92F6C" w:rsidRPr="00440732">
        <w:t>.</w:t>
      </w:r>
    </w:p>
    <w:p w14:paraId="0FE3E517" w14:textId="77777777" w:rsidR="00E9631A" w:rsidRPr="00440732" w:rsidRDefault="00E9631A" w:rsidP="00440732">
      <w:pPr>
        <w:jc w:val="both"/>
        <w:rPr>
          <w:b/>
        </w:rPr>
      </w:pPr>
    </w:p>
    <w:p w14:paraId="11CE8A7E" w14:textId="4FF141C4" w:rsidR="0073039C" w:rsidRPr="00440732" w:rsidRDefault="0073039C" w:rsidP="00440732">
      <w:pPr>
        <w:jc w:val="both"/>
        <w:rPr>
          <w:b/>
          <w:bCs/>
        </w:rPr>
      </w:pPr>
      <w:r w:rsidRPr="00440732">
        <w:rPr>
          <w:b/>
          <w:bCs/>
        </w:rPr>
        <w:lastRenderedPageBreak/>
        <w:t xml:space="preserve">Proposal 2: </w:t>
      </w:r>
      <w:r w:rsidRPr="00440732">
        <w:t xml:space="preserve">RAN2 should study how and under which conditions the NG-RAN can </w:t>
      </w:r>
      <w:r w:rsidR="00082BD1" w:rsidRPr="00440732">
        <w:t>have inter-layer interactions between LPP and RRC protocol</w:t>
      </w:r>
      <w:r w:rsidR="00131D5A" w:rsidRPr="00440732">
        <w:t xml:space="preserve"> at NG-RAN</w:t>
      </w:r>
      <w:r w:rsidRPr="00440732">
        <w:t>.</w:t>
      </w:r>
    </w:p>
    <w:p w14:paraId="6A993A46" w14:textId="77777777" w:rsidR="00E9631A" w:rsidRPr="00440732" w:rsidRDefault="00E9631A" w:rsidP="00440732">
      <w:pPr>
        <w:jc w:val="both"/>
      </w:pPr>
    </w:p>
    <w:p w14:paraId="797D4595" w14:textId="0094762F" w:rsidR="00B44C59" w:rsidRPr="00440732" w:rsidRDefault="00F65C1A" w:rsidP="00440732">
      <w:pPr>
        <w:jc w:val="both"/>
      </w:pPr>
      <w:r w:rsidRPr="00440732">
        <w:t>W</w:t>
      </w:r>
      <w:r w:rsidR="00B44C59" w:rsidRPr="00440732">
        <w:t xml:space="preserve">e believe that a solution involving LMF </w:t>
      </w:r>
      <w:r w:rsidR="008401BC" w:rsidRPr="00440732">
        <w:t xml:space="preserve">functions at NG-RAN </w:t>
      </w:r>
      <w:r w:rsidR="00B44C59" w:rsidRPr="00440732">
        <w:t xml:space="preserve">can fulfil the </w:t>
      </w:r>
      <w:r w:rsidR="00F0444D" w:rsidRPr="00440732">
        <w:t>requirements pointed out in Proposal 1</w:t>
      </w:r>
      <w:r w:rsidR="009D0DA2" w:rsidRPr="00440732">
        <w:t xml:space="preserve">. </w:t>
      </w:r>
      <w:r w:rsidR="00562933" w:rsidRPr="00440732">
        <w:t xml:space="preserve">Such a solution, </w:t>
      </w:r>
      <w:r w:rsidR="009D0DA2" w:rsidRPr="00440732">
        <w:t xml:space="preserve">in addition to </w:t>
      </w:r>
      <w:r w:rsidR="00763DFE" w:rsidRPr="00440732">
        <w:t>enabling</w:t>
      </w:r>
      <w:r w:rsidR="008B59B3" w:rsidRPr="00440732">
        <w:t xml:space="preserve"> NG-RAN</w:t>
      </w:r>
      <w:r w:rsidR="00F80711" w:rsidRPr="00440732">
        <w:t xml:space="preserve"> to make decisions based on knowledge of positioning transactions</w:t>
      </w:r>
      <w:r w:rsidR="009D0DA2" w:rsidRPr="00440732">
        <w:t xml:space="preserve">, also </w:t>
      </w:r>
      <w:r w:rsidR="00DD3573" w:rsidRPr="00440732">
        <w:t xml:space="preserve">has </w:t>
      </w:r>
      <w:r w:rsidR="009D0DA2" w:rsidRPr="00440732">
        <w:t>the potential to reduce the signalling hops between UE and LMF and thereby offer additional latency reduction</w:t>
      </w:r>
      <w:r w:rsidR="008B59B3" w:rsidRPr="00440732">
        <w:t>.</w:t>
      </w:r>
      <w:r w:rsidR="00F0444D" w:rsidRPr="00440732">
        <w:t xml:space="preserve"> </w:t>
      </w:r>
    </w:p>
    <w:p w14:paraId="6A82C9B7" w14:textId="4D13FA10" w:rsidR="00F0444D" w:rsidRPr="00440732" w:rsidRDefault="00F0444D" w:rsidP="00440732">
      <w:pPr>
        <w:jc w:val="both"/>
      </w:pPr>
    </w:p>
    <w:p w14:paraId="1EAB3B7B" w14:textId="60282436" w:rsidR="00F0444D" w:rsidRPr="00440732" w:rsidRDefault="00F0444D" w:rsidP="00440732">
      <w:pPr>
        <w:jc w:val="both"/>
      </w:pPr>
      <w:r w:rsidRPr="00440732">
        <w:rPr>
          <w:b/>
          <w:bCs/>
        </w:rPr>
        <w:t>Proposal 3</w:t>
      </w:r>
      <w:r w:rsidRPr="00440732">
        <w:t xml:space="preserve">: </w:t>
      </w:r>
      <w:r w:rsidR="00EF4A7B" w:rsidRPr="00440732">
        <w:t>Capture in the study item technical report (TR) that it is recommended to study</w:t>
      </w:r>
      <w:r w:rsidR="007C3105" w:rsidRPr="00440732">
        <w:t xml:space="preserve"> </w:t>
      </w:r>
      <w:r w:rsidR="00FB32B3" w:rsidRPr="00440732">
        <w:t xml:space="preserve">further in the normative phase, </w:t>
      </w:r>
      <w:r w:rsidR="007C3105" w:rsidRPr="00440732">
        <w:t xml:space="preserve">solutions </w:t>
      </w:r>
      <w:r w:rsidR="00A54FE3" w:rsidRPr="00440732">
        <w:t xml:space="preserve">that allow LMF functions in NG-RAN and solutions that allow </w:t>
      </w:r>
      <w:r w:rsidR="00655FDF" w:rsidRPr="00440732">
        <w:t>NG-RAN awareness of positioning transactions</w:t>
      </w:r>
      <w:r w:rsidRPr="00440732">
        <w:t>.</w:t>
      </w:r>
    </w:p>
    <w:p w14:paraId="13161C12" w14:textId="7A69F0CC" w:rsidR="00610923" w:rsidRPr="007910C7" w:rsidRDefault="00D9081A" w:rsidP="00610923">
      <w:pPr>
        <w:pStyle w:val="Heading1"/>
      </w:pPr>
      <w:r w:rsidRPr="00440732">
        <w:rPr>
          <w:rFonts w:cs="Arial"/>
          <w:szCs w:val="36"/>
        </w:rPr>
        <w:t xml:space="preserve">3 </w:t>
      </w:r>
      <w:r w:rsidRPr="00440732">
        <w:rPr>
          <w:rFonts w:cs="Arial"/>
          <w:szCs w:val="36"/>
        </w:rPr>
        <w:tab/>
      </w:r>
      <w:r w:rsidR="00610923" w:rsidRPr="007910C7">
        <w:t>Conclusion</w:t>
      </w:r>
    </w:p>
    <w:p w14:paraId="523F934A" w14:textId="77777777" w:rsidR="00867D4F" w:rsidRPr="00440732" w:rsidRDefault="00867D4F" w:rsidP="00440732">
      <w:pPr>
        <w:jc w:val="both"/>
        <w:rPr>
          <w:bCs/>
        </w:rPr>
      </w:pPr>
      <w:r w:rsidRPr="00440732">
        <w:rPr>
          <w:bCs/>
        </w:rPr>
        <w:t>The proposals and observations made in this contribution are summarized below.</w:t>
      </w:r>
    </w:p>
    <w:p w14:paraId="19B8EDBF" w14:textId="242196A4" w:rsidR="00867D4F" w:rsidRPr="00440732" w:rsidRDefault="00B93133" w:rsidP="00440732">
      <w:pPr>
        <w:jc w:val="both"/>
        <w:rPr>
          <w:b/>
        </w:rPr>
      </w:pPr>
      <w:r w:rsidRPr="00440732">
        <w:rPr>
          <w:b/>
        </w:rPr>
        <w:t xml:space="preserve">Observation 1: </w:t>
      </w:r>
      <w:r w:rsidRPr="00440732">
        <w:rPr>
          <w:bCs/>
        </w:rPr>
        <w:t>The higher layer protocol procedures cause considerable latency such that existing solutions targeting specific steps in the positioning call flow have only minor impact</w:t>
      </w:r>
    </w:p>
    <w:p w14:paraId="3EE6979F" w14:textId="77777777" w:rsidR="00DF08C5" w:rsidRPr="00440732" w:rsidRDefault="00DF08C5" w:rsidP="00440732">
      <w:pPr>
        <w:jc w:val="both"/>
      </w:pPr>
      <w:r w:rsidRPr="00440732">
        <w:rPr>
          <w:b/>
          <w:bCs/>
        </w:rPr>
        <w:t xml:space="preserve">Observation 2: </w:t>
      </w:r>
      <w:r w:rsidRPr="00440732">
        <w:t>Latency requirements for delay-sensitive applications are extremely tight, such that the latency caused by only a single latency component (a step in the overall call flow) is itself greater than the required end-to-end latency.</w:t>
      </w:r>
    </w:p>
    <w:p w14:paraId="01E6D80A" w14:textId="77777777" w:rsidR="00DF08C5" w:rsidRPr="00440732" w:rsidRDefault="00DF08C5" w:rsidP="00440732">
      <w:pPr>
        <w:jc w:val="both"/>
        <w:rPr>
          <w:b/>
          <w:bCs/>
        </w:rPr>
      </w:pPr>
      <w:r w:rsidRPr="00440732">
        <w:rPr>
          <w:b/>
          <w:bCs/>
        </w:rPr>
        <w:t>Observation 3</w:t>
      </w:r>
      <w:r w:rsidRPr="00440732">
        <w:t>: Improvements on signalling procedure can improve latency but given the requirements for delay-sensitive commercial use cases, RAN2 should focus on studying drastic improvements with major latency impact.</w:t>
      </w:r>
    </w:p>
    <w:p w14:paraId="20ADE9E3" w14:textId="77777777" w:rsidR="00DF08C5" w:rsidRPr="00440732" w:rsidRDefault="00DF08C5" w:rsidP="00440732">
      <w:pPr>
        <w:jc w:val="both"/>
        <w:rPr>
          <w:b/>
          <w:bCs/>
        </w:rPr>
      </w:pPr>
      <w:r w:rsidRPr="00440732">
        <w:rPr>
          <w:b/>
          <w:bCs/>
        </w:rPr>
        <w:t xml:space="preserve">Proposal 1: </w:t>
      </w:r>
      <w:r w:rsidRPr="00440732">
        <w:t>For meeting the stringent latency requirements, specifically for commercial use cases, RAN2 should reconsider the existing positioning architecture which does not allow inter-layer interactions between LPP and RRC protocols at NG-RAN.</w:t>
      </w:r>
    </w:p>
    <w:p w14:paraId="53CF6294" w14:textId="77777777" w:rsidR="00DF08C5" w:rsidRPr="00440732" w:rsidRDefault="00DF08C5" w:rsidP="00440732">
      <w:pPr>
        <w:jc w:val="both"/>
        <w:rPr>
          <w:b/>
          <w:bCs/>
        </w:rPr>
      </w:pPr>
      <w:r w:rsidRPr="00440732">
        <w:rPr>
          <w:b/>
          <w:bCs/>
        </w:rPr>
        <w:t xml:space="preserve">Proposal 2: </w:t>
      </w:r>
      <w:r w:rsidRPr="00440732">
        <w:t>RAN2 should study how and under which conditions the NG-RAN can have inter-layer interactions between LPP and RRC protocol at NG-RAN.</w:t>
      </w:r>
    </w:p>
    <w:p w14:paraId="379CE98B" w14:textId="4D47B220" w:rsidR="00DF08C5" w:rsidRPr="00440732" w:rsidRDefault="00DF08C5" w:rsidP="00440732">
      <w:pPr>
        <w:jc w:val="both"/>
        <w:rPr>
          <w:b/>
        </w:rPr>
      </w:pPr>
      <w:r w:rsidRPr="00440732">
        <w:rPr>
          <w:b/>
          <w:bCs/>
        </w:rPr>
        <w:t>Proposal 3</w:t>
      </w:r>
      <w:r w:rsidRPr="00440732">
        <w:t>: Capture in the study item technical report (TR) that it is recommended to study further in the normative phase, solutions that allow LMF functions in NG-RAN and solutions that allow NG-RAN awareness of positioning transactions.</w:t>
      </w:r>
    </w:p>
    <w:p w14:paraId="66856E09" w14:textId="77777777" w:rsidR="00610923" w:rsidRPr="00440732" w:rsidRDefault="00610923" w:rsidP="00610923">
      <w:pPr>
        <w:pStyle w:val="Heading1"/>
        <w:rPr>
          <w:rFonts w:ascii="Times New Roman" w:hAnsi="Times New Roman" w:cs="Times New Roman"/>
          <w:sz w:val="20"/>
        </w:rPr>
      </w:pPr>
      <w:r w:rsidRPr="00440732">
        <w:rPr>
          <w:rFonts w:ascii="Times New Roman" w:hAnsi="Times New Roman" w:cs="Times New Roman"/>
          <w:sz w:val="20"/>
        </w:rPr>
        <w:t>References</w:t>
      </w:r>
    </w:p>
    <w:p w14:paraId="27DB2B35" w14:textId="77777777" w:rsidR="005602D6" w:rsidRPr="00440732" w:rsidRDefault="005602D6" w:rsidP="005602D6">
      <w:pPr>
        <w:pStyle w:val="Reference"/>
      </w:pPr>
      <w:bookmarkStart w:id="2" w:name="_Ref698068"/>
      <w:bookmarkStart w:id="3" w:name="_Ref23934347"/>
      <w:r w:rsidRPr="00440732">
        <w:t>RP-200928, “Study on NR Positioning Enhancements” (CATT, Intel Corporation)</w:t>
      </w:r>
    </w:p>
    <w:p w14:paraId="1E15653A" w14:textId="77777777" w:rsidR="005602D6" w:rsidRPr="00440732" w:rsidRDefault="005602D6" w:rsidP="005602D6">
      <w:pPr>
        <w:pStyle w:val="Reference"/>
      </w:pPr>
      <w:r w:rsidRPr="00440732">
        <w:t>RAN2 Chairman’s notes, RAN2#111e, Sept. 2020.</w:t>
      </w:r>
    </w:p>
    <w:p w14:paraId="35D914CC" w14:textId="37356854" w:rsidR="005602D6" w:rsidRPr="00440732" w:rsidRDefault="00D71577" w:rsidP="008355CE">
      <w:pPr>
        <w:pStyle w:val="Reference"/>
      </w:pPr>
      <w:r w:rsidRPr="00440732">
        <w:rPr>
          <w:lang w:eastAsia="ja-JP"/>
        </w:rPr>
        <w:t>R2-2009001</w:t>
      </w:r>
      <w:r w:rsidRPr="00440732">
        <w:t xml:space="preserve"> Report of [Post111-e][</w:t>
      </w:r>
      <w:r w:rsidR="00C2019E" w:rsidRPr="00440732">
        <w:t>625] [</w:t>
      </w:r>
      <w:r w:rsidRPr="00440732">
        <w:t>POS] End-to-end latency analysis</w:t>
      </w:r>
    </w:p>
    <w:p w14:paraId="16F040C0" w14:textId="5BAAF1E4" w:rsidR="008D1AB2" w:rsidRPr="00440732" w:rsidRDefault="008D1AB2" w:rsidP="008355CE">
      <w:pPr>
        <w:pStyle w:val="Reference"/>
      </w:pPr>
      <w:r w:rsidRPr="00440732">
        <w:rPr>
          <w:lang w:eastAsia="ja-JP"/>
        </w:rPr>
        <w:t>[Post112-e][616] TP for latency analysis results</w:t>
      </w:r>
    </w:p>
    <w:p w14:paraId="4F2EE248" w14:textId="07EB8A1A" w:rsidR="629EA36A" w:rsidRPr="00440732" w:rsidRDefault="629EA36A" w:rsidP="5471603E">
      <w:pPr>
        <w:pStyle w:val="Reference"/>
        <w:rPr>
          <w:rFonts w:eastAsia="Arial"/>
        </w:rPr>
      </w:pPr>
      <w:r w:rsidRPr="00440732">
        <w:t xml:space="preserve">R1- 2009555, </w:t>
      </w:r>
      <w:r w:rsidR="2CD8F78D" w:rsidRPr="00440732">
        <w:t>“</w:t>
      </w:r>
      <w:r w:rsidRPr="00440732">
        <w:t>Results on evaluation of achievable positioning accuracy and latency</w:t>
      </w:r>
      <w:r w:rsidR="73AB0A20" w:rsidRPr="00440732">
        <w:t>”</w:t>
      </w:r>
      <w:r w:rsidRPr="00440732">
        <w:t>, Nokia, Nokia Shanghai Bell</w:t>
      </w:r>
    </w:p>
    <w:p w14:paraId="68078FDC" w14:textId="6EDC7A9E" w:rsidR="5471603E" w:rsidRPr="00440732" w:rsidRDefault="5471603E" w:rsidP="004D676A">
      <w:pPr>
        <w:pStyle w:val="Reference"/>
        <w:numPr>
          <w:ilvl w:val="0"/>
          <w:numId w:val="0"/>
        </w:numPr>
        <w:ind w:left="567"/>
      </w:pPr>
    </w:p>
    <w:p w14:paraId="63FFAED3" w14:textId="77777777" w:rsidR="00612603" w:rsidRPr="00440732" w:rsidRDefault="00612603" w:rsidP="00612603">
      <w:pPr>
        <w:pStyle w:val="Reference"/>
        <w:numPr>
          <w:ilvl w:val="0"/>
          <w:numId w:val="0"/>
        </w:numPr>
        <w:ind w:left="567"/>
      </w:pPr>
      <w:bookmarkStart w:id="4" w:name="_Hlk47469150"/>
      <w:bookmarkEnd w:id="2"/>
      <w:bookmarkEnd w:id="3"/>
    </w:p>
    <w:bookmarkEnd w:id="4"/>
    <w:p w14:paraId="62E2B0E3" w14:textId="77777777" w:rsidR="009B1AEB" w:rsidRPr="00440732" w:rsidRDefault="009B1AEB" w:rsidP="009B1AEB">
      <w:pPr>
        <w:pStyle w:val="Reference"/>
        <w:numPr>
          <w:ilvl w:val="0"/>
          <w:numId w:val="0"/>
        </w:numPr>
        <w:ind w:left="567" w:hanging="567"/>
      </w:pPr>
    </w:p>
    <w:p w14:paraId="2DA8E54F" w14:textId="77777777" w:rsidR="009B1AEB" w:rsidRPr="00440732" w:rsidRDefault="009B1AEB" w:rsidP="009B1AEB">
      <w:pPr>
        <w:rPr>
          <w:b/>
        </w:rPr>
      </w:pPr>
    </w:p>
    <w:p w14:paraId="4371D04E" w14:textId="77777777" w:rsidR="009B1AEB" w:rsidRPr="00440732" w:rsidRDefault="009B1AEB" w:rsidP="009B1AEB">
      <w:pPr>
        <w:rPr>
          <w:b/>
        </w:rPr>
      </w:pPr>
    </w:p>
    <w:p w14:paraId="00511A8E" w14:textId="77777777" w:rsidR="0068176D" w:rsidRPr="00440732" w:rsidRDefault="0068176D" w:rsidP="009B1AEB">
      <w:pPr>
        <w:pStyle w:val="Reference"/>
        <w:numPr>
          <w:ilvl w:val="0"/>
          <w:numId w:val="0"/>
        </w:numPr>
        <w:ind w:left="567" w:hanging="567"/>
      </w:pPr>
    </w:p>
    <w:sectPr w:rsidR="0068176D" w:rsidRPr="00440732">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937AF0C" w16cex:dateUtc="2021-01-09T11:17:00Z"/>
  <w16cex:commentExtensible w16cex:durableId="2D4B25AB" w16cex:dateUtc="2021-01-09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82550" w14:textId="77777777" w:rsidR="00760C31" w:rsidRDefault="00760C31">
      <w:r>
        <w:separator/>
      </w:r>
    </w:p>
  </w:endnote>
  <w:endnote w:type="continuationSeparator" w:id="0">
    <w:p w14:paraId="471B5168" w14:textId="77777777" w:rsidR="00760C31" w:rsidRDefault="00760C31">
      <w:r>
        <w:continuationSeparator/>
      </w:r>
    </w:p>
  </w:endnote>
  <w:endnote w:type="continuationNotice" w:id="1">
    <w:p w14:paraId="1D465983" w14:textId="77777777" w:rsidR="00760C31" w:rsidRDefault="00760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4BA30" w14:textId="653A40C5" w:rsidR="00F0444D" w:rsidRDefault="00F0444D"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E283F" w14:textId="77777777" w:rsidR="00760C31" w:rsidRDefault="00760C31">
      <w:r>
        <w:separator/>
      </w:r>
    </w:p>
  </w:footnote>
  <w:footnote w:type="continuationSeparator" w:id="0">
    <w:p w14:paraId="7E2278B5" w14:textId="77777777" w:rsidR="00760C31" w:rsidRDefault="00760C31">
      <w:r>
        <w:continuationSeparator/>
      </w:r>
    </w:p>
  </w:footnote>
  <w:footnote w:type="continuationNotice" w:id="1">
    <w:p w14:paraId="72CD2F50" w14:textId="77777777" w:rsidR="00760C31" w:rsidRDefault="00760C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6D62E6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752E8A"/>
    <w:multiLevelType w:val="hybridMultilevel"/>
    <w:tmpl w:val="9D7AB6E4"/>
    <w:lvl w:ilvl="0" w:tplc="199245E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32FD3"/>
    <w:multiLevelType w:val="hybridMultilevel"/>
    <w:tmpl w:val="EAEA98F6"/>
    <w:lvl w:ilvl="0" w:tplc="27E83A7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26A1942"/>
    <w:multiLevelType w:val="hybridMultilevel"/>
    <w:tmpl w:val="5EB833DC"/>
    <w:lvl w:ilvl="0" w:tplc="27E83A7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2851EDA"/>
    <w:multiLevelType w:val="hybridMultilevel"/>
    <w:tmpl w:val="EA7ACA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E38E4"/>
    <w:multiLevelType w:val="hybridMultilevel"/>
    <w:tmpl w:val="7B5AAEBE"/>
    <w:lvl w:ilvl="0" w:tplc="50E85F90">
      <w:start w:val="1"/>
      <w:numFmt w:val="bullet"/>
      <w:lvlText w:val="–"/>
      <w:lvlJc w:val="left"/>
      <w:pPr>
        <w:tabs>
          <w:tab w:val="num" w:pos="720"/>
        </w:tabs>
        <w:ind w:left="720" w:hanging="360"/>
      </w:pPr>
      <w:rPr>
        <w:rFonts w:ascii="Arial" w:hAnsi="Arial" w:hint="default"/>
      </w:rPr>
    </w:lvl>
    <w:lvl w:ilvl="1" w:tplc="8634ED00">
      <w:start w:val="1"/>
      <w:numFmt w:val="bullet"/>
      <w:lvlText w:val="–"/>
      <w:lvlJc w:val="left"/>
      <w:pPr>
        <w:tabs>
          <w:tab w:val="num" w:pos="1440"/>
        </w:tabs>
        <w:ind w:left="1440" w:hanging="360"/>
      </w:pPr>
      <w:rPr>
        <w:rFonts w:ascii="Arial" w:hAnsi="Arial" w:hint="default"/>
      </w:rPr>
    </w:lvl>
    <w:lvl w:ilvl="2" w:tplc="C888AB64" w:tentative="1">
      <w:start w:val="1"/>
      <w:numFmt w:val="bullet"/>
      <w:lvlText w:val="–"/>
      <w:lvlJc w:val="left"/>
      <w:pPr>
        <w:tabs>
          <w:tab w:val="num" w:pos="2160"/>
        </w:tabs>
        <w:ind w:left="2160" w:hanging="360"/>
      </w:pPr>
      <w:rPr>
        <w:rFonts w:ascii="Arial" w:hAnsi="Arial" w:hint="default"/>
      </w:rPr>
    </w:lvl>
    <w:lvl w:ilvl="3" w:tplc="BE08DA70" w:tentative="1">
      <w:start w:val="1"/>
      <w:numFmt w:val="bullet"/>
      <w:lvlText w:val="–"/>
      <w:lvlJc w:val="left"/>
      <w:pPr>
        <w:tabs>
          <w:tab w:val="num" w:pos="2880"/>
        </w:tabs>
        <w:ind w:left="2880" w:hanging="360"/>
      </w:pPr>
      <w:rPr>
        <w:rFonts w:ascii="Arial" w:hAnsi="Arial" w:hint="default"/>
      </w:rPr>
    </w:lvl>
    <w:lvl w:ilvl="4" w:tplc="91760714" w:tentative="1">
      <w:start w:val="1"/>
      <w:numFmt w:val="bullet"/>
      <w:lvlText w:val="–"/>
      <w:lvlJc w:val="left"/>
      <w:pPr>
        <w:tabs>
          <w:tab w:val="num" w:pos="3600"/>
        </w:tabs>
        <w:ind w:left="3600" w:hanging="360"/>
      </w:pPr>
      <w:rPr>
        <w:rFonts w:ascii="Arial" w:hAnsi="Arial" w:hint="default"/>
      </w:rPr>
    </w:lvl>
    <w:lvl w:ilvl="5" w:tplc="DE143D26" w:tentative="1">
      <w:start w:val="1"/>
      <w:numFmt w:val="bullet"/>
      <w:lvlText w:val="–"/>
      <w:lvlJc w:val="left"/>
      <w:pPr>
        <w:tabs>
          <w:tab w:val="num" w:pos="4320"/>
        </w:tabs>
        <w:ind w:left="4320" w:hanging="360"/>
      </w:pPr>
      <w:rPr>
        <w:rFonts w:ascii="Arial" w:hAnsi="Arial" w:hint="default"/>
      </w:rPr>
    </w:lvl>
    <w:lvl w:ilvl="6" w:tplc="639A8994" w:tentative="1">
      <w:start w:val="1"/>
      <w:numFmt w:val="bullet"/>
      <w:lvlText w:val="–"/>
      <w:lvlJc w:val="left"/>
      <w:pPr>
        <w:tabs>
          <w:tab w:val="num" w:pos="5040"/>
        </w:tabs>
        <w:ind w:left="5040" w:hanging="360"/>
      </w:pPr>
      <w:rPr>
        <w:rFonts w:ascii="Arial" w:hAnsi="Arial" w:hint="default"/>
      </w:rPr>
    </w:lvl>
    <w:lvl w:ilvl="7" w:tplc="54A802EC" w:tentative="1">
      <w:start w:val="1"/>
      <w:numFmt w:val="bullet"/>
      <w:lvlText w:val="–"/>
      <w:lvlJc w:val="left"/>
      <w:pPr>
        <w:tabs>
          <w:tab w:val="num" w:pos="5760"/>
        </w:tabs>
        <w:ind w:left="5760" w:hanging="360"/>
      </w:pPr>
      <w:rPr>
        <w:rFonts w:ascii="Arial" w:hAnsi="Arial" w:hint="default"/>
      </w:rPr>
    </w:lvl>
    <w:lvl w:ilvl="8" w:tplc="89F899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C56427"/>
    <w:multiLevelType w:val="hybridMultilevel"/>
    <w:tmpl w:val="0CD82112"/>
    <w:lvl w:ilvl="0" w:tplc="729ADD80">
      <w:start w:val="6"/>
      <w:numFmt w:val="bullet"/>
      <w:lvlText w:val="-"/>
      <w:lvlJc w:val="left"/>
      <w:pPr>
        <w:ind w:left="720" w:hanging="360"/>
      </w:pPr>
      <w:rPr>
        <w:rFonts w:ascii="Arial" w:eastAsia="Times New Roman" w:hAnsi="Arial" w:cs="Arial" w:hint="default"/>
      </w:rPr>
    </w:lvl>
    <w:lvl w:ilvl="1" w:tplc="27E83A7A">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27817"/>
    <w:multiLevelType w:val="hybridMultilevel"/>
    <w:tmpl w:val="1D0256AA"/>
    <w:lvl w:ilvl="0" w:tplc="729ADD8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30EFE"/>
    <w:multiLevelType w:val="hybridMultilevel"/>
    <w:tmpl w:val="9EACB760"/>
    <w:lvl w:ilvl="0" w:tplc="954272E2">
      <w:start w:val="1"/>
      <w:numFmt w:val="bullet"/>
      <w:lvlText w:val="•"/>
      <w:lvlJc w:val="left"/>
      <w:pPr>
        <w:tabs>
          <w:tab w:val="num" w:pos="720"/>
        </w:tabs>
        <w:ind w:left="720" w:hanging="360"/>
      </w:pPr>
      <w:rPr>
        <w:rFonts w:ascii="Arial" w:hAnsi="Arial" w:hint="default"/>
      </w:rPr>
    </w:lvl>
    <w:lvl w:ilvl="1" w:tplc="A1A495C6" w:tentative="1">
      <w:start w:val="1"/>
      <w:numFmt w:val="bullet"/>
      <w:lvlText w:val="•"/>
      <w:lvlJc w:val="left"/>
      <w:pPr>
        <w:tabs>
          <w:tab w:val="num" w:pos="1440"/>
        </w:tabs>
        <w:ind w:left="1440" w:hanging="360"/>
      </w:pPr>
      <w:rPr>
        <w:rFonts w:ascii="Arial" w:hAnsi="Arial" w:hint="default"/>
      </w:rPr>
    </w:lvl>
    <w:lvl w:ilvl="2" w:tplc="6A1E88E0" w:tentative="1">
      <w:start w:val="1"/>
      <w:numFmt w:val="bullet"/>
      <w:lvlText w:val="•"/>
      <w:lvlJc w:val="left"/>
      <w:pPr>
        <w:tabs>
          <w:tab w:val="num" w:pos="2160"/>
        </w:tabs>
        <w:ind w:left="2160" w:hanging="360"/>
      </w:pPr>
      <w:rPr>
        <w:rFonts w:ascii="Arial" w:hAnsi="Arial" w:hint="default"/>
      </w:rPr>
    </w:lvl>
    <w:lvl w:ilvl="3" w:tplc="6068D876" w:tentative="1">
      <w:start w:val="1"/>
      <w:numFmt w:val="bullet"/>
      <w:lvlText w:val="•"/>
      <w:lvlJc w:val="left"/>
      <w:pPr>
        <w:tabs>
          <w:tab w:val="num" w:pos="2880"/>
        </w:tabs>
        <w:ind w:left="2880" w:hanging="360"/>
      </w:pPr>
      <w:rPr>
        <w:rFonts w:ascii="Arial" w:hAnsi="Arial" w:hint="default"/>
      </w:rPr>
    </w:lvl>
    <w:lvl w:ilvl="4" w:tplc="E912E84E" w:tentative="1">
      <w:start w:val="1"/>
      <w:numFmt w:val="bullet"/>
      <w:lvlText w:val="•"/>
      <w:lvlJc w:val="left"/>
      <w:pPr>
        <w:tabs>
          <w:tab w:val="num" w:pos="3600"/>
        </w:tabs>
        <w:ind w:left="3600" w:hanging="360"/>
      </w:pPr>
      <w:rPr>
        <w:rFonts w:ascii="Arial" w:hAnsi="Arial" w:hint="default"/>
      </w:rPr>
    </w:lvl>
    <w:lvl w:ilvl="5" w:tplc="8884D24E" w:tentative="1">
      <w:start w:val="1"/>
      <w:numFmt w:val="bullet"/>
      <w:lvlText w:val="•"/>
      <w:lvlJc w:val="left"/>
      <w:pPr>
        <w:tabs>
          <w:tab w:val="num" w:pos="4320"/>
        </w:tabs>
        <w:ind w:left="4320" w:hanging="360"/>
      </w:pPr>
      <w:rPr>
        <w:rFonts w:ascii="Arial" w:hAnsi="Arial" w:hint="default"/>
      </w:rPr>
    </w:lvl>
    <w:lvl w:ilvl="6" w:tplc="7978531A" w:tentative="1">
      <w:start w:val="1"/>
      <w:numFmt w:val="bullet"/>
      <w:lvlText w:val="•"/>
      <w:lvlJc w:val="left"/>
      <w:pPr>
        <w:tabs>
          <w:tab w:val="num" w:pos="5040"/>
        </w:tabs>
        <w:ind w:left="5040" w:hanging="360"/>
      </w:pPr>
      <w:rPr>
        <w:rFonts w:ascii="Arial" w:hAnsi="Arial" w:hint="default"/>
      </w:rPr>
    </w:lvl>
    <w:lvl w:ilvl="7" w:tplc="733C3162" w:tentative="1">
      <w:start w:val="1"/>
      <w:numFmt w:val="bullet"/>
      <w:lvlText w:val="•"/>
      <w:lvlJc w:val="left"/>
      <w:pPr>
        <w:tabs>
          <w:tab w:val="num" w:pos="5760"/>
        </w:tabs>
        <w:ind w:left="5760" w:hanging="360"/>
      </w:pPr>
      <w:rPr>
        <w:rFonts w:ascii="Arial" w:hAnsi="Arial" w:hint="default"/>
      </w:rPr>
    </w:lvl>
    <w:lvl w:ilvl="8" w:tplc="CE44A8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C20F2"/>
    <w:multiLevelType w:val="hybridMultilevel"/>
    <w:tmpl w:val="55528384"/>
    <w:lvl w:ilvl="0" w:tplc="27E83A7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9D4428"/>
    <w:multiLevelType w:val="hybridMultilevel"/>
    <w:tmpl w:val="ECE48560"/>
    <w:lvl w:ilvl="0" w:tplc="5D24BF8C">
      <w:start w:val="1"/>
      <w:numFmt w:val="bullet"/>
      <w:lvlText w:val="•"/>
      <w:lvlJc w:val="left"/>
      <w:pPr>
        <w:tabs>
          <w:tab w:val="num" w:pos="720"/>
        </w:tabs>
        <w:ind w:left="720" w:hanging="360"/>
      </w:pPr>
      <w:rPr>
        <w:rFonts w:ascii="Arial" w:hAnsi="Arial" w:hint="default"/>
      </w:rPr>
    </w:lvl>
    <w:lvl w:ilvl="1" w:tplc="ECFC133C" w:tentative="1">
      <w:start w:val="1"/>
      <w:numFmt w:val="bullet"/>
      <w:lvlText w:val="•"/>
      <w:lvlJc w:val="left"/>
      <w:pPr>
        <w:tabs>
          <w:tab w:val="num" w:pos="1440"/>
        </w:tabs>
        <w:ind w:left="1440" w:hanging="360"/>
      </w:pPr>
      <w:rPr>
        <w:rFonts w:ascii="Arial" w:hAnsi="Arial" w:hint="default"/>
      </w:rPr>
    </w:lvl>
    <w:lvl w:ilvl="2" w:tplc="6AC0CA12" w:tentative="1">
      <w:start w:val="1"/>
      <w:numFmt w:val="bullet"/>
      <w:lvlText w:val="•"/>
      <w:lvlJc w:val="left"/>
      <w:pPr>
        <w:tabs>
          <w:tab w:val="num" w:pos="2160"/>
        </w:tabs>
        <w:ind w:left="2160" w:hanging="360"/>
      </w:pPr>
      <w:rPr>
        <w:rFonts w:ascii="Arial" w:hAnsi="Arial" w:hint="default"/>
      </w:rPr>
    </w:lvl>
    <w:lvl w:ilvl="3" w:tplc="BDB8B24A" w:tentative="1">
      <w:start w:val="1"/>
      <w:numFmt w:val="bullet"/>
      <w:lvlText w:val="•"/>
      <w:lvlJc w:val="left"/>
      <w:pPr>
        <w:tabs>
          <w:tab w:val="num" w:pos="2880"/>
        </w:tabs>
        <w:ind w:left="2880" w:hanging="360"/>
      </w:pPr>
      <w:rPr>
        <w:rFonts w:ascii="Arial" w:hAnsi="Arial" w:hint="default"/>
      </w:rPr>
    </w:lvl>
    <w:lvl w:ilvl="4" w:tplc="44086670" w:tentative="1">
      <w:start w:val="1"/>
      <w:numFmt w:val="bullet"/>
      <w:lvlText w:val="•"/>
      <w:lvlJc w:val="left"/>
      <w:pPr>
        <w:tabs>
          <w:tab w:val="num" w:pos="3600"/>
        </w:tabs>
        <w:ind w:left="3600" w:hanging="360"/>
      </w:pPr>
      <w:rPr>
        <w:rFonts w:ascii="Arial" w:hAnsi="Arial" w:hint="default"/>
      </w:rPr>
    </w:lvl>
    <w:lvl w:ilvl="5" w:tplc="421EF4AA" w:tentative="1">
      <w:start w:val="1"/>
      <w:numFmt w:val="bullet"/>
      <w:lvlText w:val="•"/>
      <w:lvlJc w:val="left"/>
      <w:pPr>
        <w:tabs>
          <w:tab w:val="num" w:pos="4320"/>
        </w:tabs>
        <w:ind w:left="4320" w:hanging="360"/>
      </w:pPr>
      <w:rPr>
        <w:rFonts w:ascii="Arial" w:hAnsi="Arial" w:hint="default"/>
      </w:rPr>
    </w:lvl>
    <w:lvl w:ilvl="6" w:tplc="D2905C52" w:tentative="1">
      <w:start w:val="1"/>
      <w:numFmt w:val="bullet"/>
      <w:lvlText w:val="•"/>
      <w:lvlJc w:val="left"/>
      <w:pPr>
        <w:tabs>
          <w:tab w:val="num" w:pos="5040"/>
        </w:tabs>
        <w:ind w:left="5040" w:hanging="360"/>
      </w:pPr>
      <w:rPr>
        <w:rFonts w:ascii="Arial" w:hAnsi="Arial" w:hint="default"/>
      </w:rPr>
    </w:lvl>
    <w:lvl w:ilvl="7" w:tplc="2988AF8A" w:tentative="1">
      <w:start w:val="1"/>
      <w:numFmt w:val="bullet"/>
      <w:lvlText w:val="•"/>
      <w:lvlJc w:val="left"/>
      <w:pPr>
        <w:tabs>
          <w:tab w:val="num" w:pos="5760"/>
        </w:tabs>
        <w:ind w:left="5760" w:hanging="360"/>
      </w:pPr>
      <w:rPr>
        <w:rFonts w:ascii="Arial" w:hAnsi="Arial" w:hint="default"/>
      </w:rPr>
    </w:lvl>
    <w:lvl w:ilvl="8" w:tplc="E94A46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886C0D"/>
    <w:multiLevelType w:val="hybridMultilevel"/>
    <w:tmpl w:val="D8583070"/>
    <w:lvl w:ilvl="0" w:tplc="A04E4628">
      <w:start w:val="1"/>
      <w:numFmt w:val="bullet"/>
      <w:lvlText w:val="•"/>
      <w:lvlJc w:val="left"/>
      <w:pPr>
        <w:tabs>
          <w:tab w:val="num" w:pos="720"/>
        </w:tabs>
        <w:ind w:left="720" w:hanging="360"/>
      </w:pPr>
      <w:rPr>
        <w:rFonts w:ascii="Arial" w:hAnsi="Arial" w:hint="default"/>
      </w:rPr>
    </w:lvl>
    <w:lvl w:ilvl="1" w:tplc="E19E1B7C" w:tentative="1">
      <w:start w:val="1"/>
      <w:numFmt w:val="bullet"/>
      <w:lvlText w:val="•"/>
      <w:lvlJc w:val="left"/>
      <w:pPr>
        <w:tabs>
          <w:tab w:val="num" w:pos="1440"/>
        </w:tabs>
        <w:ind w:left="1440" w:hanging="360"/>
      </w:pPr>
      <w:rPr>
        <w:rFonts w:ascii="Arial" w:hAnsi="Arial" w:hint="default"/>
      </w:rPr>
    </w:lvl>
    <w:lvl w:ilvl="2" w:tplc="C9DC9676" w:tentative="1">
      <w:start w:val="1"/>
      <w:numFmt w:val="bullet"/>
      <w:lvlText w:val="•"/>
      <w:lvlJc w:val="left"/>
      <w:pPr>
        <w:tabs>
          <w:tab w:val="num" w:pos="2160"/>
        </w:tabs>
        <w:ind w:left="2160" w:hanging="360"/>
      </w:pPr>
      <w:rPr>
        <w:rFonts w:ascii="Arial" w:hAnsi="Arial" w:hint="default"/>
      </w:rPr>
    </w:lvl>
    <w:lvl w:ilvl="3" w:tplc="C0C014D2" w:tentative="1">
      <w:start w:val="1"/>
      <w:numFmt w:val="bullet"/>
      <w:lvlText w:val="•"/>
      <w:lvlJc w:val="left"/>
      <w:pPr>
        <w:tabs>
          <w:tab w:val="num" w:pos="2880"/>
        </w:tabs>
        <w:ind w:left="2880" w:hanging="360"/>
      </w:pPr>
      <w:rPr>
        <w:rFonts w:ascii="Arial" w:hAnsi="Arial" w:hint="default"/>
      </w:rPr>
    </w:lvl>
    <w:lvl w:ilvl="4" w:tplc="40267C98" w:tentative="1">
      <w:start w:val="1"/>
      <w:numFmt w:val="bullet"/>
      <w:lvlText w:val="•"/>
      <w:lvlJc w:val="left"/>
      <w:pPr>
        <w:tabs>
          <w:tab w:val="num" w:pos="3600"/>
        </w:tabs>
        <w:ind w:left="3600" w:hanging="360"/>
      </w:pPr>
      <w:rPr>
        <w:rFonts w:ascii="Arial" w:hAnsi="Arial" w:hint="default"/>
      </w:rPr>
    </w:lvl>
    <w:lvl w:ilvl="5" w:tplc="4C8C14CA" w:tentative="1">
      <w:start w:val="1"/>
      <w:numFmt w:val="bullet"/>
      <w:lvlText w:val="•"/>
      <w:lvlJc w:val="left"/>
      <w:pPr>
        <w:tabs>
          <w:tab w:val="num" w:pos="4320"/>
        </w:tabs>
        <w:ind w:left="4320" w:hanging="360"/>
      </w:pPr>
      <w:rPr>
        <w:rFonts w:ascii="Arial" w:hAnsi="Arial" w:hint="default"/>
      </w:rPr>
    </w:lvl>
    <w:lvl w:ilvl="6" w:tplc="EA3C93E2" w:tentative="1">
      <w:start w:val="1"/>
      <w:numFmt w:val="bullet"/>
      <w:lvlText w:val="•"/>
      <w:lvlJc w:val="left"/>
      <w:pPr>
        <w:tabs>
          <w:tab w:val="num" w:pos="5040"/>
        </w:tabs>
        <w:ind w:left="5040" w:hanging="360"/>
      </w:pPr>
      <w:rPr>
        <w:rFonts w:ascii="Arial" w:hAnsi="Arial" w:hint="default"/>
      </w:rPr>
    </w:lvl>
    <w:lvl w:ilvl="7" w:tplc="E2EE7B8C" w:tentative="1">
      <w:start w:val="1"/>
      <w:numFmt w:val="bullet"/>
      <w:lvlText w:val="•"/>
      <w:lvlJc w:val="left"/>
      <w:pPr>
        <w:tabs>
          <w:tab w:val="num" w:pos="5760"/>
        </w:tabs>
        <w:ind w:left="5760" w:hanging="360"/>
      </w:pPr>
      <w:rPr>
        <w:rFonts w:ascii="Arial" w:hAnsi="Arial" w:hint="default"/>
      </w:rPr>
    </w:lvl>
    <w:lvl w:ilvl="8" w:tplc="13785D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C32633"/>
    <w:multiLevelType w:val="hybridMultilevel"/>
    <w:tmpl w:val="746E0E36"/>
    <w:lvl w:ilvl="0" w:tplc="95AE9B12">
      <w:start w:val="1"/>
      <w:numFmt w:val="bullet"/>
      <w:lvlText w:val="•"/>
      <w:lvlJc w:val="left"/>
      <w:pPr>
        <w:tabs>
          <w:tab w:val="num" w:pos="720"/>
        </w:tabs>
        <w:ind w:left="720" w:hanging="360"/>
      </w:pPr>
      <w:rPr>
        <w:rFonts w:ascii="Arial" w:hAnsi="Arial" w:hint="default"/>
      </w:rPr>
    </w:lvl>
    <w:lvl w:ilvl="1" w:tplc="732A9228">
      <w:numFmt w:val="bullet"/>
      <w:lvlText w:val="•"/>
      <w:lvlJc w:val="left"/>
      <w:pPr>
        <w:tabs>
          <w:tab w:val="num" w:pos="1440"/>
        </w:tabs>
        <w:ind w:left="1440" w:hanging="360"/>
      </w:pPr>
      <w:rPr>
        <w:rFonts w:ascii="Arial" w:hAnsi="Arial" w:hint="default"/>
      </w:rPr>
    </w:lvl>
    <w:lvl w:ilvl="2" w:tplc="A5C4CC92" w:tentative="1">
      <w:start w:val="1"/>
      <w:numFmt w:val="bullet"/>
      <w:lvlText w:val="•"/>
      <w:lvlJc w:val="left"/>
      <w:pPr>
        <w:tabs>
          <w:tab w:val="num" w:pos="2160"/>
        </w:tabs>
        <w:ind w:left="2160" w:hanging="360"/>
      </w:pPr>
      <w:rPr>
        <w:rFonts w:ascii="Arial" w:hAnsi="Arial" w:hint="default"/>
      </w:rPr>
    </w:lvl>
    <w:lvl w:ilvl="3" w:tplc="B318364C" w:tentative="1">
      <w:start w:val="1"/>
      <w:numFmt w:val="bullet"/>
      <w:lvlText w:val="•"/>
      <w:lvlJc w:val="left"/>
      <w:pPr>
        <w:tabs>
          <w:tab w:val="num" w:pos="2880"/>
        </w:tabs>
        <w:ind w:left="2880" w:hanging="360"/>
      </w:pPr>
      <w:rPr>
        <w:rFonts w:ascii="Arial" w:hAnsi="Arial" w:hint="default"/>
      </w:rPr>
    </w:lvl>
    <w:lvl w:ilvl="4" w:tplc="51E4FAA0" w:tentative="1">
      <w:start w:val="1"/>
      <w:numFmt w:val="bullet"/>
      <w:lvlText w:val="•"/>
      <w:lvlJc w:val="left"/>
      <w:pPr>
        <w:tabs>
          <w:tab w:val="num" w:pos="3600"/>
        </w:tabs>
        <w:ind w:left="3600" w:hanging="360"/>
      </w:pPr>
      <w:rPr>
        <w:rFonts w:ascii="Arial" w:hAnsi="Arial" w:hint="default"/>
      </w:rPr>
    </w:lvl>
    <w:lvl w:ilvl="5" w:tplc="8C169520" w:tentative="1">
      <w:start w:val="1"/>
      <w:numFmt w:val="bullet"/>
      <w:lvlText w:val="•"/>
      <w:lvlJc w:val="left"/>
      <w:pPr>
        <w:tabs>
          <w:tab w:val="num" w:pos="4320"/>
        </w:tabs>
        <w:ind w:left="4320" w:hanging="360"/>
      </w:pPr>
      <w:rPr>
        <w:rFonts w:ascii="Arial" w:hAnsi="Arial" w:hint="default"/>
      </w:rPr>
    </w:lvl>
    <w:lvl w:ilvl="6" w:tplc="7FB0FB0E" w:tentative="1">
      <w:start w:val="1"/>
      <w:numFmt w:val="bullet"/>
      <w:lvlText w:val="•"/>
      <w:lvlJc w:val="left"/>
      <w:pPr>
        <w:tabs>
          <w:tab w:val="num" w:pos="5040"/>
        </w:tabs>
        <w:ind w:left="5040" w:hanging="360"/>
      </w:pPr>
      <w:rPr>
        <w:rFonts w:ascii="Arial" w:hAnsi="Arial" w:hint="default"/>
      </w:rPr>
    </w:lvl>
    <w:lvl w:ilvl="7" w:tplc="E864F25A" w:tentative="1">
      <w:start w:val="1"/>
      <w:numFmt w:val="bullet"/>
      <w:lvlText w:val="•"/>
      <w:lvlJc w:val="left"/>
      <w:pPr>
        <w:tabs>
          <w:tab w:val="num" w:pos="5760"/>
        </w:tabs>
        <w:ind w:left="5760" w:hanging="360"/>
      </w:pPr>
      <w:rPr>
        <w:rFonts w:ascii="Arial" w:hAnsi="Arial" w:hint="default"/>
      </w:rPr>
    </w:lvl>
    <w:lvl w:ilvl="8" w:tplc="05283E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92469A"/>
    <w:multiLevelType w:val="hybridMultilevel"/>
    <w:tmpl w:val="2D06A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4731A0"/>
    <w:multiLevelType w:val="hybridMultilevel"/>
    <w:tmpl w:val="22906E3A"/>
    <w:lvl w:ilvl="0" w:tplc="27E83A7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B6C9E"/>
    <w:multiLevelType w:val="hybridMultilevel"/>
    <w:tmpl w:val="7AD228BA"/>
    <w:lvl w:ilvl="0" w:tplc="D6980974">
      <w:start w:val="1"/>
      <w:numFmt w:val="bullet"/>
      <w:lvlText w:val="•"/>
      <w:lvlJc w:val="left"/>
      <w:pPr>
        <w:tabs>
          <w:tab w:val="num" w:pos="720"/>
        </w:tabs>
        <w:ind w:left="720" w:hanging="360"/>
      </w:pPr>
      <w:rPr>
        <w:rFonts w:ascii="Arial" w:hAnsi="Arial" w:hint="default"/>
      </w:rPr>
    </w:lvl>
    <w:lvl w:ilvl="1" w:tplc="20A0DD1E" w:tentative="1">
      <w:start w:val="1"/>
      <w:numFmt w:val="bullet"/>
      <w:lvlText w:val="•"/>
      <w:lvlJc w:val="left"/>
      <w:pPr>
        <w:tabs>
          <w:tab w:val="num" w:pos="1440"/>
        </w:tabs>
        <w:ind w:left="1440" w:hanging="360"/>
      </w:pPr>
      <w:rPr>
        <w:rFonts w:ascii="Arial" w:hAnsi="Arial" w:hint="default"/>
      </w:rPr>
    </w:lvl>
    <w:lvl w:ilvl="2" w:tplc="8CEE2672" w:tentative="1">
      <w:start w:val="1"/>
      <w:numFmt w:val="bullet"/>
      <w:lvlText w:val="•"/>
      <w:lvlJc w:val="left"/>
      <w:pPr>
        <w:tabs>
          <w:tab w:val="num" w:pos="2160"/>
        </w:tabs>
        <w:ind w:left="2160" w:hanging="360"/>
      </w:pPr>
      <w:rPr>
        <w:rFonts w:ascii="Arial" w:hAnsi="Arial" w:hint="default"/>
      </w:rPr>
    </w:lvl>
    <w:lvl w:ilvl="3" w:tplc="7180A8C2" w:tentative="1">
      <w:start w:val="1"/>
      <w:numFmt w:val="bullet"/>
      <w:lvlText w:val="•"/>
      <w:lvlJc w:val="left"/>
      <w:pPr>
        <w:tabs>
          <w:tab w:val="num" w:pos="2880"/>
        </w:tabs>
        <w:ind w:left="2880" w:hanging="360"/>
      </w:pPr>
      <w:rPr>
        <w:rFonts w:ascii="Arial" w:hAnsi="Arial" w:hint="default"/>
      </w:rPr>
    </w:lvl>
    <w:lvl w:ilvl="4" w:tplc="B734CACC" w:tentative="1">
      <w:start w:val="1"/>
      <w:numFmt w:val="bullet"/>
      <w:lvlText w:val="•"/>
      <w:lvlJc w:val="left"/>
      <w:pPr>
        <w:tabs>
          <w:tab w:val="num" w:pos="3600"/>
        </w:tabs>
        <w:ind w:left="3600" w:hanging="360"/>
      </w:pPr>
      <w:rPr>
        <w:rFonts w:ascii="Arial" w:hAnsi="Arial" w:hint="default"/>
      </w:rPr>
    </w:lvl>
    <w:lvl w:ilvl="5" w:tplc="7A0A3D9C" w:tentative="1">
      <w:start w:val="1"/>
      <w:numFmt w:val="bullet"/>
      <w:lvlText w:val="•"/>
      <w:lvlJc w:val="left"/>
      <w:pPr>
        <w:tabs>
          <w:tab w:val="num" w:pos="4320"/>
        </w:tabs>
        <w:ind w:left="4320" w:hanging="360"/>
      </w:pPr>
      <w:rPr>
        <w:rFonts w:ascii="Arial" w:hAnsi="Arial" w:hint="default"/>
      </w:rPr>
    </w:lvl>
    <w:lvl w:ilvl="6" w:tplc="FD94C09C" w:tentative="1">
      <w:start w:val="1"/>
      <w:numFmt w:val="bullet"/>
      <w:lvlText w:val="•"/>
      <w:lvlJc w:val="left"/>
      <w:pPr>
        <w:tabs>
          <w:tab w:val="num" w:pos="5040"/>
        </w:tabs>
        <w:ind w:left="5040" w:hanging="360"/>
      </w:pPr>
      <w:rPr>
        <w:rFonts w:ascii="Arial" w:hAnsi="Arial" w:hint="default"/>
      </w:rPr>
    </w:lvl>
    <w:lvl w:ilvl="7" w:tplc="A630EBB2" w:tentative="1">
      <w:start w:val="1"/>
      <w:numFmt w:val="bullet"/>
      <w:lvlText w:val="•"/>
      <w:lvlJc w:val="left"/>
      <w:pPr>
        <w:tabs>
          <w:tab w:val="num" w:pos="5760"/>
        </w:tabs>
        <w:ind w:left="5760" w:hanging="360"/>
      </w:pPr>
      <w:rPr>
        <w:rFonts w:ascii="Arial" w:hAnsi="Arial" w:hint="default"/>
      </w:rPr>
    </w:lvl>
    <w:lvl w:ilvl="8" w:tplc="C082AD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FD74E6"/>
    <w:multiLevelType w:val="hybridMultilevel"/>
    <w:tmpl w:val="D362F326"/>
    <w:lvl w:ilvl="0" w:tplc="27E83A7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DengXi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D22E35"/>
    <w:multiLevelType w:val="hybridMultilevel"/>
    <w:tmpl w:val="B9BCE990"/>
    <w:lvl w:ilvl="0" w:tplc="EBCA3C14">
      <w:start w:val="1"/>
      <w:numFmt w:val="bullet"/>
      <w:lvlText w:val="•"/>
      <w:lvlJc w:val="left"/>
      <w:pPr>
        <w:tabs>
          <w:tab w:val="num" w:pos="720"/>
        </w:tabs>
        <w:ind w:left="720" w:hanging="360"/>
      </w:pPr>
      <w:rPr>
        <w:rFonts w:ascii="Arial" w:hAnsi="Arial" w:hint="default"/>
      </w:rPr>
    </w:lvl>
    <w:lvl w:ilvl="1" w:tplc="4A04CC0C">
      <w:start w:val="1"/>
      <w:numFmt w:val="bullet"/>
      <w:lvlText w:val="•"/>
      <w:lvlJc w:val="left"/>
      <w:pPr>
        <w:tabs>
          <w:tab w:val="num" w:pos="1440"/>
        </w:tabs>
        <w:ind w:left="1440" w:hanging="360"/>
      </w:pPr>
      <w:rPr>
        <w:rFonts w:ascii="Arial" w:hAnsi="Arial" w:hint="default"/>
      </w:rPr>
    </w:lvl>
    <w:lvl w:ilvl="2" w:tplc="6A22050A" w:tentative="1">
      <w:start w:val="1"/>
      <w:numFmt w:val="bullet"/>
      <w:lvlText w:val="•"/>
      <w:lvlJc w:val="left"/>
      <w:pPr>
        <w:tabs>
          <w:tab w:val="num" w:pos="2160"/>
        </w:tabs>
        <w:ind w:left="2160" w:hanging="360"/>
      </w:pPr>
      <w:rPr>
        <w:rFonts w:ascii="Arial" w:hAnsi="Arial" w:hint="default"/>
      </w:rPr>
    </w:lvl>
    <w:lvl w:ilvl="3" w:tplc="95403A0E" w:tentative="1">
      <w:start w:val="1"/>
      <w:numFmt w:val="bullet"/>
      <w:lvlText w:val="•"/>
      <w:lvlJc w:val="left"/>
      <w:pPr>
        <w:tabs>
          <w:tab w:val="num" w:pos="2880"/>
        </w:tabs>
        <w:ind w:left="2880" w:hanging="360"/>
      </w:pPr>
      <w:rPr>
        <w:rFonts w:ascii="Arial" w:hAnsi="Arial" w:hint="default"/>
      </w:rPr>
    </w:lvl>
    <w:lvl w:ilvl="4" w:tplc="885A6B80" w:tentative="1">
      <w:start w:val="1"/>
      <w:numFmt w:val="bullet"/>
      <w:lvlText w:val="•"/>
      <w:lvlJc w:val="left"/>
      <w:pPr>
        <w:tabs>
          <w:tab w:val="num" w:pos="3600"/>
        </w:tabs>
        <w:ind w:left="3600" w:hanging="360"/>
      </w:pPr>
      <w:rPr>
        <w:rFonts w:ascii="Arial" w:hAnsi="Arial" w:hint="default"/>
      </w:rPr>
    </w:lvl>
    <w:lvl w:ilvl="5" w:tplc="A418A8AC" w:tentative="1">
      <w:start w:val="1"/>
      <w:numFmt w:val="bullet"/>
      <w:lvlText w:val="•"/>
      <w:lvlJc w:val="left"/>
      <w:pPr>
        <w:tabs>
          <w:tab w:val="num" w:pos="4320"/>
        </w:tabs>
        <w:ind w:left="4320" w:hanging="360"/>
      </w:pPr>
      <w:rPr>
        <w:rFonts w:ascii="Arial" w:hAnsi="Arial" w:hint="default"/>
      </w:rPr>
    </w:lvl>
    <w:lvl w:ilvl="6" w:tplc="49801E6A" w:tentative="1">
      <w:start w:val="1"/>
      <w:numFmt w:val="bullet"/>
      <w:lvlText w:val="•"/>
      <w:lvlJc w:val="left"/>
      <w:pPr>
        <w:tabs>
          <w:tab w:val="num" w:pos="5040"/>
        </w:tabs>
        <w:ind w:left="5040" w:hanging="360"/>
      </w:pPr>
      <w:rPr>
        <w:rFonts w:ascii="Arial" w:hAnsi="Arial" w:hint="default"/>
      </w:rPr>
    </w:lvl>
    <w:lvl w:ilvl="7" w:tplc="3B9A06B8" w:tentative="1">
      <w:start w:val="1"/>
      <w:numFmt w:val="bullet"/>
      <w:lvlText w:val="•"/>
      <w:lvlJc w:val="left"/>
      <w:pPr>
        <w:tabs>
          <w:tab w:val="num" w:pos="5760"/>
        </w:tabs>
        <w:ind w:left="5760" w:hanging="360"/>
      </w:pPr>
      <w:rPr>
        <w:rFonts w:ascii="Arial" w:hAnsi="Arial" w:hint="default"/>
      </w:rPr>
    </w:lvl>
    <w:lvl w:ilvl="8" w:tplc="02142A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E00EA5"/>
    <w:multiLevelType w:val="hybridMultilevel"/>
    <w:tmpl w:val="70E00EA5"/>
    <w:lvl w:ilvl="0" w:tplc="72FC9D50">
      <w:start w:val="1"/>
      <w:numFmt w:val="bullet"/>
      <w:lvlText w:val="•"/>
      <w:lvlJc w:val="left"/>
      <w:pPr>
        <w:ind w:left="420" w:hanging="420"/>
      </w:pPr>
      <w:rPr>
        <w:rFonts w:ascii="Arial" w:hAnsi="Arial" w:cs="Times New Roman" w:hint="default"/>
      </w:rPr>
    </w:lvl>
    <w:lvl w:ilvl="1" w:tplc="82F43FF4">
      <w:start w:val="1"/>
      <w:numFmt w:val="bullet"/>
      <w:lvlText w:val=""/>
      <w:lvlJc w:val="left"/>
      <w:pPr>
        <w:ind w:left="840" w:hanging="420"/>
      </w:pPr>
      <w:rPr>
        <w:rFonts w:ascii="Wingdings" w:hAnsi="Wingdings" w:hint="default"/>
      </w:rPr>
    </w:lvl>
    <w:lvl w:ilvl="2" w:tplc="CC0EB320">
      <w:start w:val="1"/>
      <w:numFmt w:val="bullet"/>
      <w:lvlText w:val=""/>
      <w:lvlJc w:val="left"/>
      <w:pPr>
        <w:ind w:left="1260" w:hanging="420"/>
      </w:pPr>
      <w:rPr>
        <w:rFonts w:ascii="Wingdings" w:hAnsi="Wingdings" w:hint="default"/>
      </w:rPr>
    </w:lvl>
    <w:lvl w:ilvl="3" w:tplc="89142B20">
      <w:start w:val="1"/>
      <w:numFmt w:val="bullet"/>
      <w:lvlText w:val=""/>
      <w:lvlJc w:val="left"/>
      <w:pPr>
        <w:ind w:left="1680" w:hanging="420"/>
      </w:pPr>
      <w:rPr>
        <w:rFonts w:ascii="Wingdings" w:hAnsi="Wingdings" w:hint="default"/>
      </w:rPr>
    </w:lvl>
    <w:lvl w:ilvl="4" w:tplc="F8184D48">
      <w:start w:val="1"/>
      <w:numFmt w:val="bullet"/>
      <w:lvlText w:val=""/>
      <w:lvlJc w:val="left"/>
      <w:pPr>
        <w:ind w:left="2100" w:hanging="420"/>
      </w:pPr>
      <w:rPr>
        <w:rFonts w:ascii="Wingdings" w:hAnsi="Wingdings" w:hint="default"/>
      </w:rPr>
    </w:lvl>
    <w:lvl w:ilvl="5" w:tplc="59544028">
      <w:start w:val="1"/>
      <w:numFmt w:val="bullet"/>
      <w:lvlText w:val=""/>
      <w:lvlJc w:val="left"/>
      <w:pPr>
        <w:ind w:left="2520" w:hanging="420"/>
      </w:pPr>
      <w:rPr>
        <w:rFonts w:ascii="Wingdings" w:hAnsi="Wingdings" w:hint="default"/>
      </w:rPr>
    </w:lvl>
    <w:lvl w:ilvl="6" w:tplc="B6B600B0">
      <w:start w:val="1"/>
      <w:numFmt w:val="bullet"/>
      <w:lvlText w:val=""/>
      <w:lvlJc w:val="left"/>
      <w:pPr>
        <w:ind w:left="2940" w:hanging="420"/>
      </w:pPr>
      <w:rPr>
        <w:rFonts w:ascii="Wingdings" w:hAnsi="Wingdings" w:hint="default"/>
      </w:rPr>
    </w:lvl>
    <w:lvl w:ilvl="7" w:tplc="9CE46762">
      <w:start w:val="1"/>
      <w:numFmt w:val="bullet"/>
      <w:lvlText w:val=""/>
      <w:lvlJc w:val="left"/>
      <w:pPr>
        <w:ind w:left="3360" w:hanging="420"/>
      </w:pPr>
      <w:rPr>
        <w:rFonts w:ascii="Wingdings" w:hAnsi="Wingdings" w:hint="default"/>
      </w:rPr>
    </w:lvl>
    <w:lvl w:ilvl="8" w:tplc="9438BA9C">
      <w:start w:val="1"/>
      <w:numFmt w:val="bullet"/>
      <w:lvlText w:val=""/>
      <w:lvlJc w:val="left"/>
      <w:pPr>
        <w:ind w:left="3780" w:hanging="420"/>
      </w:pPr>
      <w:rPr>
        <w:rFonts w:ascii="Wingdings" w:hAnsi="Wingdings" w:hint="default"/>
      </w:rPr>
    </w:lvl>
  </w:abstractNum>
  <w:abstractNum w:abstractNumId="31" w15:restartNumberingAfterBreak="0">
    <w:nsid w:val="711C1620"/>
    <w:multiLevelType w:val="hybridMultilevel"/>
    <w:tmpl w:val="0146345A"/>
    <w:lvl w:ilvl="0" w:tplc="27E83A7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31303D"/>
    <w:multiLevelType w:val="hybridMultilevel"/>
    <w:tmpl w:val="90569F4C"/>
    <w:lvl w:ilvl="0" w:tplc="27E83A7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7D567E2"/>
    <w:multiLevelType w:val="multilevel"/>
    <w:tmpl w:val="959AC32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6716B0"/>
    <w:multiLevelType w:val="hybridMultilevel"/>
    <w:tmpl w:val="04244D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16"/>
  </w:num>
  <w:num w:numId="4">
    <w:abstractNumId w:val="9"/>
  </w:num>
  <w:num w:numId="5">
    <w:abstractNumId w:val="17"/>
  </w:num>
  <w:num w:numId="6">
    <w:abstractNumId w:val="24"/>
  </w:num>
  <w:num w:numId="7">
    <w:abstractNumId w:val="10"/>
  </w:num>
  <w:num w:numId="8">
    <w:abstractNumId w:val="22"/>
  </w:num>
  <w:num w:numId="9">
    <w:abstractNumId w:val="35"/>
  </w:num>
  <w:num w:numId="10">
    <w:abstractNumId w:val="23"/>
  </w:num>
  <w:num w:numId="11">
    <w:abstractNumId w:val="7"/>
  </w:num>
  <w:num w:numId="12">
    <w:abstractNumId w:val="14"/>
  </w:num>
  <w:num w:numId="13">
    <w:abstractNumId w:val="33"/>
  </w:num>
  <w:num w:numId="14">
    <w:abstractNumId w:val="25"/>
  </w:num>
  <w:num w:numId="15">
    <w:abstractNumId w:val="27"/>
  </w:num>
  <w:num w:numId="16">
    <w:abstractNumId w:val="13"/>
  </w:num>
  <w:num w:numId="17">
    <w:abstractNumId w:val="31"/>
  </w:num>
  <w:num w:numId="18">
    <w:abstractNumId w:val="6"/>
  </w:num>
  <w:num w:numId="19">
    <w:abstractNumId w:val="11"/>
  </w:num>
  <w:num w:numId="20">
    <w:abstractNumId w:val="0"/>
  </w:num>
  <w:num w:numId="21">
    <w:abstractNumId w:val="2"/>
  </w:num>
  <w:num w:numId="22">
    <w:abstractNumId w:val="3"/>
  </w:num>
  <w:num w:numId="23">
    <w:abstractNumId w:val="32"/>
  </w:num>
  <w:num w:numId="24">
    <w:abstractNumId w:val="4"/>
  </w:num>
  <w:num w:numId="25">
    <w:abstractNumId w:val="34"/>
  </w:num>
  <w:num w:numId="26">
    <w:abstractNumId w:val="1"/>
  </w:num>
  <w:num w:numId="27">
    <w:abstractNumId w:val="21"/>
  </w:num>
  <w:num w:numId="28">
    <w:abstractNumId w:val="28"/>
  </w:num>
  <w:num w:numId="29">
    <w:abstractNumId w:val="15"/>
  </w:num>
  <w:num w:numId="30">
    <w:abstractNumId w:val="5"/>
  </w:num>
  <w:num w:numId="31">
    <w:abstractNumId w:val="18"/>
  </w:num>
  <w:num w:numId="32">
    <w:abstractNumId w:val="26"/>
  </w:num>
  <w:num w:numId="33">
    <w:abstractNumId w:val="8"/>
  </w:num>
  <w:num w:numId="34">
    <w:abstractNumId w:val="19"/>
  </w:num>
  <w:num w:numId="35">
    <w:abstractNumId w:val="29"/>
  </w:num>
  <w:num w:numId="36">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B36"/>
    <w:rsid w:val="00002490"/>
    <w:rsid w:val="00002A37"/>
    <w:rsid w:val="00003590"/>
    <w:rsid w:val="00003A31"/>
    <w:rsid w:val="00004034"/>
    <w:rsid w:val="0000469E"/>
    <w:rsid w:val="00004824"/>
    <w:rsid w:val="00004C9D"/>
    <w:rsid w:val="00004DAA"/>
    <w:rsid w:val="0000515B"/>
    <w:rsid w:val="00005A1F"/>
    <w:rsid w:val="00006446"/>
    <w:rsid w:val="000066E3"/>
    <w:rsid w:val="00006896"/>
    <w:rsid w:val="00006CB4"/>
    <w:rsid w:val="00007249"/>
    <w:rsid w:val="000074B7"/>
    <w:rsid w:val="00007970"/>
    <w:rsid w:val="00007CDC"/>
    <w:rsid w:val="000100F5"/>
    <w:rsid w:val="0001082E"/>
    <w:rsid w:val="00010B7B"/>
    <w:rsid w:val="00011633"/>
    <w:rsid w:val="00011B28"/>
    <w:rsid w:val="00013384"/>
    <w:rsid w:val="00014605"/>
    <w:rsid w:val="00014A34"/>
    <w:rsid w:val="00014A91"/>
    <w:rsid w:val="00015D15"/>
    <w:rsid w:val="0001623E"/>
    <w:rsid w:val="0001749A"/>
    <w:rsid w:val="00017946"/>
    <w:rsid w:val="00017BBA"/>
    <w:rsid w:val="00017C3E"/>
    <w:rsid w:val="00020003"/>
    <w:rsid w:val="0002020B"/>
    <w:rsid w:val="0002047D"/>
    <w:rsid w:val="00020878"/>
    <w:rsid w:val="00020A10"/>
    <w:rsid w:val="000218E8"/>
    <w:rsid w:val="00021C6E"/>
    <w:rsid w:val="00021D0C"/>
    <w:rsid w:val="00021EFD"/>
    <w:rsid w:val="000228F4"/>
    <w:rsid w:val="00022E89"/>
    <w:rsid w:val="00023122"/>
    <w:rsid w:val="0002366C"/>
    <w:rsid w:val="00024A80"/>
    <w:rsid w:val="0002564D"/>
    <w:rsid w:val="0002592B"/>
    <w:rsid w:val="00025ECA"/>
    <w:rsid w:val="00026F6C"/>
    <w:rsid w:val="00027537"/>
    <w:rsid w:val="00027938"/>
    <w:rsid w:val="00027C86"/>
    <w:rsid w:val="00030579"/>
    <w:rsid w:val="0003222D"/>
    <w:rsid w:val="000322B1"/>
    <w:rsid w:val="000325B8"/>
    <w:rsid w:val="0003298F"/>
    <w:rsid w:val="00032BAB"/>
    <w:rsid w:val="000333FC"/>
    <w:rsid w:val="00033A49"/>
    <w:rsid w:val="00033F0D"/>
    <w:rsid w:val="00034B81"/>
    <w:rsid w:val="00034C15"/>
    <w:rsid w:val="00034CF7"/>
    <w:rsid w:val="00034EC9"/>
    <w:rsid w:val="0003541B"/>
    <w:rsid w:val="00035956"/>
    <w:rsid w:val="000359DB"/>
    <w:rsid w:val="00036897"/>
    <w:rsid w:val="00036BA1"/>
    <w:rsid w:val="00037481"/>
    <w:rsid w:val="00037846"/>
    <w:rsid w:val="00037BB9"/>
    <w:rsid w:val="00037C47"/>
    <w:rsid w:val="00037DB1"/>
    <w:rsid w:val="00040016"/>
    <w:rsid w:val="000404CC"/>
    <w:rsid w:val="00040FD4"/>
    <w:rsid w:val="00041B80"/>
    <w:rsid w:val="00041CC3"/>
    <w:rsid w:val="00041F08"/>
    <w:rsid w:val="000422E2"/>
    <w:rsid w:val="00042C95"/>
    <w:rsid w:val="00042F22"/>
    <w:rsid w:val="00043D3C"/>
    <w:rsid w:val="000444EF"/>
    <w:rsid w:val="00045049"/>
    <w:rsid w:val="00045187"/>
    <w:rsid w:val="00045678"/>
    <w:rsid w:val="0004587F"/>
    <w:rsid w:val="00045B77"/>
    <w:rsid w:val="00045F87"/>
    <w:rsid w:val="00045F8A"/>
    <w:rsid w:val="000467B6"/>
    <w:rsid w:val="0004753C"/>
    <w:rsid w:val="000479E6"/>
    <w:rsid w:val="0005080D"/>
    <w:rsid w:val="00050EED"/>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0D3F"/>
    <w:rsid w:val="000616E7"/>
    <w:rsid w:val="00062BB5"/>
    <w:rsid w:val="00062BBA"/>
    <w:rsid w:val="00062EBA"/>
    <w:rsid w:val="00063095"/>
    <w:rsid w:val="00063CCC"/>
    <w:rsid w:val="00063D5B"/>
    <w:rsid w:val="00063E3C"/>
    <w:rsid w:val="00064444"/>
    <w:rsid w:val="0006487E"/>
    <w:rsid w:val="00064911"/>
    <w:rsid w:val="00064D6C"/>
    <w:rsid w:val="00065192"/>
    <w:rsid w:val="00065614"/>
    <w:rsid w:val="000656D5"/>
    <w:rsid w:val="00065A8D"/>
    <w:rsid w:val="00065E1A"/>
    <w:rsid w:val="00066086"/>
    <w:rsid w:val="000665E4"/>
    <w:rsid w:val="00066A25"/>
    <w:rsid w:val="0006723B"/>
    <w:rsid w:val="00067984"/>
    <w:rsid w:val="000704E4"/>
    <w:rsid w:val="00070E19"/>
    <w:rsid w:val="000714E2"/>
    <w:rsid w:val="00071D6F"/>
    <w:rsid w:val="0007206E"/>
    <w:rsid w:val="0007208B"/>
    <w:rsid w:val="00072116"/>
    <w:rsid w:val="000722E2"/>
    <w:rsid w:val="0007245E"/>
    <w:rsid w:val="00072764"/>
    <w:rsid w:val="00072A80"/>
    <w:rsid w:val="00073026"/>
    <w:rsid w:val="0007369A"/>
    <w:rsid w:val="00073F0E"/>
    <w:rsid w:val="00074624"/>
    <w:rsid w:val="000749B7"/>
    <w:rsid w:val="00075278"/>
    <w:rsid w:val="000761B4"/>
    <w:rsid w:val="000764EE"/>
    <w:rsid w:val="00077352"/>
    <w:rsid w:val="00077DDE"/>
    <w:rsid w:val="00077E5F"/>
    <w:rsid w:val="0008036A"/>
    <w:rsid w:val="00080A03"/>
    <w:rsid w:val="0008182C"/>
    <w:rsid w:val="00081A01"/>
    <w:rsid w:val="00081AE6"/>
    <w:rsid w:val="0008276A"/>
    <w:rsid w:val="00082BD1"/>
    <w:rsid w:val="00083BB4"/>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4AC"/>
    <w:rsid w:val="00091557"/>
    <w:rsid w:val="000916C6"/>
    <w:rsid w:val="00091E77"/>
    <w:rsid w:val="000921F5"/>
    <w:rsid w:val="000924A0"/>
    <w:rsid w:val="000924C1"/>
    <w:rsid w:val="000924F0"/>
    <w:rsid w:val="00092F03"/>
    <w:rsid w:val="00093474"/>
    <w:rsid w:val="0009362F"/>
    <w:rsid w:val="0009376E"/>
    <w:rsid w:val="00093DD7"/>
    <w:rsid w:val="0009510F"/>
    <w:rsid w:val="00095D22"/>
    <w:rsid w:val="00095E91"/>
    <w:rsid w:val="000964A4"/>
    <w:rsid w:val="00097163"/>
    <w:rsid w:val="0009774C"/>
    <w:rsid w:val="0009787E"/>
    <w:rsid w:val="000978E7"/>
    <w:rsid w:val="00097F9F"/>
    <w:rsid w:val="000A0469"/>
    <w:rsid w:val="000A0870"/>
    <w:rsid w:val="000A1465"/>
    <w:rsid w:val="000A1661"/>
    <w:rsid w:val="000A1B7B"/>
    <w:rsid w:val="000A1BE3"/>
    <w:rsid w:val="000A1C54"/>
    <w:rsid w:val="000A1E11"/>
    <w:rsid w:val="000A1EA1"/>
    <w:rsid w:val="000A219B"/>
    <w:rsid w:val="000A2B37"/>
    <w:rsid w:val="000A4AE4"/>
    <w:rsid w:val="000A4D28"/>
    <w:rsid w:val="000A56F2"/>
    <w:rsid w:val="000A58A8"/>
    <w:rsid w:val="000A5FBD"/>
    <w:rsid w:val="000A6878"/>
    <w:rsid w:val="000A71AE"/>
    <w:rsid w:val="000A71FA"/>
    <w:rsid w:val="000A7C33"/>
    <w:rsid w:val="000A7CA6"/>
    <w:rsid w:val="000A7D00"/>
    <w:rsid w:val="000B1103"/>
    <w:rsid w:val="000B21B0"/>
    <w:rsid w:val="000B2719"/>
    <w:rsid w:val="000B2F7C"/>
    <w:rsid w:val="000B3A8F"/>
    <w:rsid w:val="000B43A5"/>
    <w:rsid w:val="000B4AB9"/>
    <w:rsid w:val="000B4DAA"/>
    <w:rsid w:val="000B58C3"/>
    <w:rsid w:val="000B5BEA"/>
    <w:rsid w:val="000B61E9"/>
    <w:rsid w:val="000B6600"/>
    <w:rsid w:val="000B6CB4"/>
    <w:rsid w:val="000C118B"/>
    <w:rsid w:val="000C165A"/>
    <w:rsid w:val="000C201E"/>
    <w:rsid w:val="000C2116"/>
    <w:rsid w:val="000C215B"/>
    <w:rsid w:val="000C2D7E"/>
    <w:rsid w:val="000C2E19"/>
    <w:rsid w:val="000C3157"/>
    <w:rsid w:val="000C3260"/>
    <w:rsid w:val="000C346B"/>
    <w:rsid w:val="000C3556"/>
    <w:rsid w:val="000C46E8"/>
    <w:rsid w:val="000C4BAD"/>
    <w:rsid w:val="000C4EE8"/>
    <w:rsid w:val="000C5F14"/>
    <w:rsid w:val="000C6DDE"/>
    <w:rsid w:val="000C7041"/>
    <w:rsid w:val="000C764F"/>
    <w:rsid w:val="000C7D36"/>
    <w:rsid w:val="000D0320"/>
    <w:rsid w:val="000D0830"/>
    <w:rsid w:val="000D0D07"/>
    <w:rsid w:val="000D1256"/>
    <w:rsid w:val="000D13D5"/>
    <w:rsid w:val="000D1E8E"/>
    <w:rsid w:val="000D3105"/>
    <w:rsid w:val="000D3252"/>
    <w:rsid w:val="000D3654"/>
    <w:rsid w:val="000D3CA9"/>
    <w:rsid w:val="000D4797"/>
    <w:rsid w:val="000D5023"/>
    <w:rsid w:val="000D63EB"/>
    <w:rsid w:val="000D6D14"/>
    <w:rsid w:val="000D760E"/>
    <w:rsid w:val="000E0527"/>
    <w:rsid w:val="000E08E9"/>
    <w:rsid w:val="000E0F3E"/>
    <w:rsid w:val="000E0F67"/>
    <w:rsid w:val="000E1038"/>
    <w:rsid w:val="000E1525"/>
    <w:rsid w:val="000E167B"/>
    <w:rsid w:val="000E1A77"/>
    <w:rsid w:val="000E1E92"/>
    <w:rsid w:val="000E26A1"/>
    <w:rsid w:val="000E331D"/>
    <w:rsid w:val="000E33F2"/>
    <w:rsid w:val="000E3651"/>
    <w:rsid w:val="000E4420"/>
    <w:rsid w:val="000E45F4"/>
    <w:rsid w:val="000E4C22"/>
    <w:rsid w:val="000E57CA"/>
    <w:rsid w:val="000E66EC"/>
    <w:rsid w:val="000E6ACF"/>
    <w:rsid w:val="000E7484"/>
    <w:rsid w:val="000E7FAF"/>
    <w:rsid w:val="000E7FB8"/>
    <w:rsid w:val="000F0257"/>
    <w:rsid w:val="000F0270"/>
    <w:rsid w:val="000F06D6"/>
    <w:rsid w:val="000F08CF"/>
    <w:rsid w:val="000F08E2"/>
    <w:rsid w:val="000F0EB1"/>
    <w:rsid w:val="000F1106"/>
    <w:rsid w:val="000F1AEC"/>
    <w:rsid w:val="000F29AB"/>
    <w:rsid w:val="000F2CF4"/>
    <w:rsid w:val="000F3303"/>
    <w:rsid w:val="000F3BE9"/>
    <w:rsid w:val="000F3F6C"/>
    <w:rsid w:val="000F481A"/>
    <w:rsid w:val="000F4FD3"/>
    <w:rsid w:val="000F5462"/>
    <w:rsid w:val="000F6CAE"/>
    <w:rsid w:val="000F6DF3"/>
    <w:rsid w:val="000F6F18"/>
    <w:rsid w:val="000F7143"/>
    <w:rsid w:val="000F7D58"/>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3CE"/>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C05"/>
    <w:rsid w:val="00116C54"/>
    <w:rsid w:val="00120D75"/>
    <w:rsid w:val="00120ED0"/>
    <w:rsid w:val="00120F96"/>
    <w:rsid w:val="001219F5"/>
    <w:rsid w:val="00121A20"/>
    <w:rsid w:val="00121FD4"/>
    <w:rsid w:val="00122330"/>
    <w:rsid w:val="0012377F"/>
    <w:rsid w:val="00123A30"/>
    <w:rsid w:val="00124210"/>
    <w:rsid w:val="00124297"/>
    <w:rsid w:val="00124314"/>
    <w:rsid w:val="001257FA"/>
    <w:rsid w:val="00125954"/>
    <w:rsid w:val="00126B4A"/>
    <w:rsid w:val="00130175"/>
    <w:rsid w:val="0013081F"/>
    <w:rsid w:val="001309D0"/>
    <w:rsid w:val="00131185"/>
    <w:rsid w:val="001315D1"/>
    <w:rsid w:val="00131D5A"/>
    <w:rsid w:val="00131DBD"/>
    <w:rsid w:val="00132166"/>
    <w:rsid w:val="001327D0"/>
    <w:rsid w:val="001329C4"/>
    <w:rsid w:val="00132B1C"/>
    <w:rsid w:val="00132D7A"/>
    <w:rsid w:val="00132FD0"/>
    <w:rsid w:val="00133841"/>
    <w:rsid w:val="001339E5"/>
    <w:rsid w:val="00133B31"/>
    <w:rsid w:val="00134108"/>
    <w:rsid w:val="0013428E"/>
    <w:rsid w:val="001344C0"/>
    <w:rsid w:val="001346FA"/>
    <w:rsid w:val="00134A5F"/>
    <w:rsid w:val="00135252"/>
    <w:rsid w:val="00135358"/>
    <w:rsid w:val="00135C17"/>
    <w:rsid w:val="00136B48"/>
    <w:rsid w:val="00136BC8"/>
    <w:rsid w:val="001370A0"/>
    <w:rsid w:val="00137AB5"/>
    <w:rsid w:val="00137BF7"/>
    <w:rsid w:val="00137F0B"/>
    <w:rsid w:val="00140167"/>
    <w:rsid w:val="001406F4"/>
    <w:rsid w:val="001407E9"/>
    <w:rsid w:val="001416C5"/>
    <w:rsid w:val="0014181B"/>
    <w:rsid w:val="00143A03"/>
    <w:rsid w:val="00143FC0"/>
    <w:rsid w:val="00144C28"/>
    <w:rsid w:val="00144F73"/>
    <w:rsid w:val="00145999"/>
    <w:rsid w:val="00145AF7"/>
    <w:rsid w:val="00145FFA"/>
    <w:rsid w:val="0014682C"/>
    <w:rsid w:val="00146FA9"/>
    <w:rsid w:val="00147CBD"/>
    <w:rsid w:val="00151739"/>
    <w:rsid w:val="00151E23"/>
    <w:rsid w:val="001526E0"/>
    <w:rsid w:val="00152760"/>
    <w:rsid w:val="00152EBC"/>
    <w:rsid w:val="001535FE"/>
    <w:rsid w:val="00153CF4"/>
    <w:rsid w:val="00155028"/>
    <w:rsid w:val="001551B5"/>
    <w:rsid w:val="001552C5"/>
    <w:rsid w:val="001553F8"/>
    <w:rsid w:val="0015613F"/>
    <w:rsid w:val="0015622C"/>
    <w:rsid w:val="00156448"/>
    <w:rsid w:val="001569A8"/>
    <w:rsid w:val="00157669"/>
    <w:rsid w:val="00157F06"/>
    <w:rsid w:val="001607FD"/>
    <w:rsid w:val="00160830"/>
    <w:rsid w:val="00160D11"/>
    <w:rsid w:val="00162BC1"/>
    <w:rsid w:val="00164A91"/>
    <w:rsid w:val="00165813"/>
    <w:rsid w:val="001659C1"/>
    <w:rsid w:val="00166660"/>
    <w:rsid w:val="001668FA"/>
    <w:rsid w:val="00167940"/>
    <w:rsid w:val="00167E35"/>
    <w:rsid w:val="0017034B"/>
    <w:rsid w:val="00170DC9"/>
    <w:rsid w:val="00170E73"/>
    <w:rsid w:val="00170F77"/>
    <w:rsid w:val="00171000"/>
    <w:rsid w:val="00171AE2"/>
    <w:rsid w:val="00172379"/>
    <w:rsid w:val="001729FE"/>
    <w:rsid w:val="00173227"/>
    <w:rsid w:val="0017360A"/>
    <w:rsid w:val="00173741"/>
    <w:rsid w:val="0017395B"/>
    <w:rsid w:val="00173A8E"/>
    <w:rsid w:val="001742E6"/>
    <w:rsid w:val="00174EB1"/>
    <w:rsid w:val="0017521E"/>
    <w:rsid w:val="00175222"/>
    <w:rsid w:val="00175B4B"/>
    <w:rsid w:val="00175CD8"/>
    <w:rsid w:val="00175DE8"/>
    <w:rsid w:val="00176FF0"/>
    <w:rsid w:val="00177107"/>
    <w:rsid w:val="00177219"/>
    <w:rsid w:val="001774EE"/>
    <w:rsid w:val="00177A3C"/>
    <w:rsid w:val="001804FC"/>
    <w:rsid w:val="001805E5"/>
    <w:rsid w:val="00180797"/>
    <w:rsid w:val="00180C2C"/>
    <w:rsid w:val="00181298"/>
    <w:rsid w:val="0018143F"/>
    <w:rsid w:val="00181501"/>
    <w:rsid w:val="00181585"/>
    <w:rsid w:val="00181A00"/>
    <w:rsid w:val="00181BEB"/>
    <w:rsid w:val="00181DF8"/>
    <w:rsid w:val="00182DB6"/>
    <w:rsid w:val="00182F17"/>
    <w:rsid w:val="001830E0"/>
    <w:rsid w:val="001834AA"/>
    <w:rsid w:val="00183D26"/>
    <w:rsid w:val="001853C2"/>
    <w:rsid w:val="00185817"/>
    <w:rsid w:val="00186897"/>
    <w:rsid w:val="00186D5C"/>
    <w:rsid w:val="00187049"/>
    <w:rsid w:val="001876C8"/>
    <w:rsid w:val="00187875"/>
    <w:rsid w:val="00190742"/>
    <w:rsid w:val="00190AC1"/>
    <w:rsid w:val="00191199"/>
    <w:rsid w:val="00191FDD"/>
    <w:rsid w:val="001920B6"/>
    <w:rsid w:val="001925C7"/>
    <w:rsid w:val="0019341A"/>
    <w:rsid w:val="00193B43"/>
    <w:rsid w:val="00193C5D"/>
    <w:rsid w:val="0019502C"/>
    <w:rsid w:val="00195409"/>
    <w:rsid w:val="00195ABE"/>
    <w:rsid w:val="00195C5C"/>
    <w:rsid w:val="00195D32"/>
    <w:rsid w:val="00195F44"/>
    <w:rsid w:val="00197DCE"/>
    <w:rsid w:val="00197DF9"/>
    <w:rsid w:val="001A03D0"/>
    <w:rsid w:val="001A04BE"/>
    <w:rsid w:val="001A0522"/>
    <w:rsid w:val="001A1149"/>
    <w:rsid w:val="001A1987"/>
    <w:rsid w:val="001A1AA0"/>
    <w:rsid w:val="001A2564"/>
    <w:rsid w:val="001A2AB9"/>
    <w:rsid w:val="001A3627"/>
    <w:rsid w:val="001A400D"/>
    <w:rsid w:val="001A4CE0"/>
    <w:rsid w:val="001A50E3"/>
    <w:rsid w:val="001A52F4"/>
    <w:rsid w:val="001A5607"/>
    <w:rsid w:val="001A60F0"/>
    <w:rsid w:val="001A6173"/>
    <w:rsid w:val="001A6BF2"/>
    <w:rsid w:val="001A6CBA"/>
    <w:rsid w:val="001A7A27"/>
    <w:rsid w:val="001A7C25"/>
    <w:rsid w:val="001B0B49"/>
    <w:rsid w:val="001B0B68"/>
    <w:rsid w:val="001B0D97"/>
    <w:rsid w:val="001B1052"/>
    <w:rsid w:val="001B136A"/>
    <w:rsid w:val="001B138A"/>
    <w:rsid w:val="001B1698"/>
    <w:rsid w:val="001B2A5A"/>
    <w:rsid w:val="001B2F65"/>
    <w:rsid w:val="001B3427"/>
    <w:rsid w:val="001B3AA8"/>
    <w:rsid w:val="001B4978"/>
    <w:rsid w:val="001B4B9F"/>
    <w:rsid w:val="001B53DB"/>
    <w:rsid w:val="001B5A5D"/>
    <w:rsid w:val="001B5C34"/>
    <w:rsid w:val="001B646E"/>
    <w:rsid w:val="001B688E"/>
    <w:rsid w:val="001B76E1"/>
    <w:rsid w:val="001B7D2F"/>
    <w:rsid w:val="001B7DFA"/>
    <w:rsid w:val="001B7E77"/>
    <w:rsid w:val="001C1932"/>
    <w:rsid w:val="001C1CE5"/>
    <w:rsid w:val="001C23D4"/>
    <w:rsid w:val="001C2C26"/>
    <w:rsid w:val="001C2CC5"/>
    <w:rsid w:val="001C3D2A"/>
    <w:rsid w:val="001C4C52"/>
    <w:rsid w:val="001C5250"/>
    <w:rsid w:val="001C54D6"/>
    <w:rsid w:val="001C5B50"/>
    <w:rsid w:val="001C6372"/>
    <w:rsid w:val="001C6460"/>
    <w:rsid w:val="001C6CCD"/>
    <w:rsid w:val="001C6F72"/>
    <w:rsid w:val="001D00C1"/>
    <w:rsid w:val="001D0A6F"/>
    <w:rsid w:val="001D0A73"/>
    <w:rsid w:val="001D0B60"/>
    <w:rsid w:val="001D0BD4"/>
    <w:rsid w:val="001D0E8A"/>
    <w:rsid w:val="001D17BC"/>
    <w:rsid w:val="001D2A63"/>
    <w:rsid w:val="001D2AF7"/>
    <w:rsid w:val="001D3146"/>
    <w:rsid w:val="001D3452"/>
    <w:rsid w:val="001D460C"/>
    <w:rsid w:val="001D51BA"/>
    <w:rsid w:val="001D51F5"/>
    <w:rsid w:val="001D544A"/>
    <w:rsid w:val="001D6123"/>
    <w:rsid w:val="001D6342"/>
    <w:rsid w:val="001D6D53"/>
    <w:rsid w:val="001D77B4"/>
    <w:rsid w:val="001D7874"/>
    <w:rsid w:val="001D7D56"/>
    <w:rsid w:val="001E11A5"/>
    <w:rsid w:val="001E1381"/>
    <w:rsid w:val="001E19D4"/>
    <w:rsid w:val="001E241F"/>
    <w:rsid w:val="001E262D"/>
    <w:rsid w:val="001E3875"/>
    <w:rsid w:val="001E4091"/>
    <w:rsid w:val="001E4AEC"/>
    <w:rsid w:val="001E57F9"/>
    <w:rsid w:val="001E58E2"/>
    <w:rsid w:val="001E5A9B"/>
    <w:rsid w:val="001E5CD6"/>
    <w:rsid w:val="001E66B8"/>
    <w:rsid w:val="001E6BC0"/>
    <w:rsid w:val="001E6EDD"/>
    <w:rsid w:val="001E75C0"/>
    <w:rsid w:val="001E75D3"/>
    <w:rsid w:val="001E7A1B"/>
    <w:rsid w:val="001E7AED"/>
    <w:rsid w:val="001F0489"/>
    <w:rsid w:val="001F0525"/>
    <w:rsid w:val="001F05C7"/>
    <w:rsid w:val="001F0E97"/>
    <w:rsid w:val="001F1664"/>
    <w:rsid w:val="001F20D3"/>
    <w:rsid w:val="001F329C"/>
    <w:rsid w:val="001F3916"/>
    <w:rsid w:val="001F4A82"/>
    <w:rsid w:val="001F4C9A"/>
    <w:rsid w:val="001F53C6"/>
    <w:rsid w:val="001F54C5"/>
    <w:rsid w:val="001F5F84"/>
    <w:rsid w:val="001F60F7"/>
    <w:rsid w:val="001F662C"/>
    <w:rsid w:val="001F7074"/>
    <w:rsid w:val="001F74F4"/>
    <w:rsid w:val="00200490"/>
    <w:rsid w:val="0020053D"/>
    <w:rsid w:val="0020155D"/>
    <w:rsid w:val="00201F3A"/>
    <w:rsid w:val="0020255E"/>
    <w:rsid w:val="0020296B"/>
    <w:rsid w:val="00202CE3"/>
    <w:rsid w:val="00202FAB"/>
    <w:rsid w:val="002032EC"/>
    <w:rsid w:val="00203906"/>
    <w:rsid w:val="00203F96"/>
    <w:rsid w:val="00204322"/>
    <w:rsid w:val="002044A3"/>
    <w:rsid w:val="00204F20"/>
    <w:rsid w:val="002053B4"/>
    <w:rsid w:val="00205DF9"/>
    <w:rsid w:val="0020621F"/>
    <w:rsid w:val="002069B2"/>
    <w:rsid w:val="00206CFD"/>
    <w:rsid w:val="00206F97"/>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CB7"/>
    <w:rsid w:val="0022520C"/>
    <w:rsid w:val="002252C3"/>
    <w:rsid w:val="00225997"/>
    <w:rsid w:val="00225C54"/>
    <w:rsid w:val="00226B7E"/>
    <w:rsid w:val="002273AD"/>
    <w:rsid w:val="0022752E"/>
    <w:rsid w:val="00230765"/>
    <w:rsid w:val="002319E4"/>
    <w:rsid w:val="00233795"/>
    <w:rsid w:val="0023392F"/>
    <w:rsid w:val="00234067"/>
    <w:rsid w:val="00234EA0"/>
    <w:rsid w:val="002354A6"/>
    <w:rsid w:val="00235632"/>
    <w:rsid w:val="00235872"/>
    <w:rsid w:val="00237253"/>
    <w:rsid w:val="00237F93"/>
    <w:rsid w:val="0024009B"/>
    <w:rsid w:val="002407A9"/>
    <w:rsid w:val="0024122A"/>
    <w:rsid w:val="00241559"/>
    <w:rsid w:val="00241873"/>
    <w:rsid w:val="00242739"/>
    <w:rsid w:val="00242751"/>
    <w:rsid w:val="002429FB"/>
    <w:rsid w:val="00242D62"/>
    <w:rsid w:val="00243245"/>
    <w:rsid w:val="002435B3"/>
    <w:rsid w:val="00243BB0"/>
    <w:rsid w:val="00244A91"/>
    <w:rsid w:val="0024527E"/>
    <w:rsid w:val="00245402"/>
    <w:rsid w:val="002458EB"/>
    <w:rsid w:val="00245A15"/>
    <w:rsid w:val="00245B02"/>
    <w:rsid w:val="00245DBD"/>
    <w:rsid w:val="00246221"/>
    <w:rsid w:val="0024622F"/>
    <w:rsid w:val="0024635C"/>
    <w:rsid w:val="0024642C"/>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D9E"/>
    <w:rsid w:val="00252791"/>
    <w:rsid w:val="00252B6B"/>
    <w:rsid w:val="00252D7A"/>
    <w:rsid w:val="0025406A"/>
    <w:rsid w:val="0025492D"/>
    <w:rsid w:val="00254C51"/>
    <w:rsid w:val="00254EC8"/>
    <w:rsid w:val="002553C9"/>
    <w:rsid w:val="002557AD"/>
    <w:rsid w:val="00255920"/>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92E"/>
    <w:rsid w:val="00263C89"/>
    <w:rsid w:val="00264228"/>
    <w:rsid w:val="00264334"/>
    <w:rsid w:val="0026473E"/>
    <w:rsid w:val="00264FDA"/>
    <w:rsid w:val="002650DB"/>
    <w:rsid w:val="00265565"/>
    <w:rsid w:val="00265A27"/>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278"/>
    <w:rsid w:val="002737F4"/>
    <w:rsid w:val="002738D4"/>
    <w:rsid w:val="00274418"/>
    <w:rsid w:val="00274ADD"/>
    <w:rsid w:val="0027535F"/>
    <w:rsid w:val="002753DB"/>
    <w:rsid w:val="00275521"/>
    <w:rsid w:val="00275D06"/>
    <w:rsid w:val="00275D3A"/>
    <w:rsid w:val="00276925"/>
    <w:rsid w:val="002769CC"/>
    <w:rsid w:val="00277266"/>
    <w:rsid w:val="00277D17"/>
    <w:rsid w:val="002805F5"/>
    <w:rsid w:val="00280751"/>
    <w:rsid w:val="0028139E"/>
    <w:rsid w:val="00281507"/>
    <w:rsid w:val="002815A6"/>
    <w:rsid w:val="00281B14"/>
    <w:rsid w:val="00281CE1"/>
    <w:rsid w:val="0028280A"/>
    <w:rsid w:val="0028304B"/>
    <w:rsid w:val="00283362"/>
    <w:rsid w:val="0028651C"/>
    <w:rsid w:val="00286AB1"/>
    <w:rsid w:val="00286ACD"/>
    <w:rsid w:val="00286F84"/>
    <w:rsid w:val="00287838"/>
    <w:rsid w:val="002907B5"/>
    <w:rsid w:val="0029092F"/>
    <w:rsid w:val="00291B67"/>
    <w:rsid w:val="00291CB7"/>
    <w:rsid w:val="00291DEB"/>
    <w:rsid w:val="00292C22"/>
    <w:rsid w:val="00292C3F"/>
    <w:rsid w:val="00292EB7"/>
    <w:rsid w:val="0029582D"/>
    <w:rsid w:val="002961C7"/>
    <w:rsid w:val="00296227"/>
    <w:rsid w:val="00296246"/>
    <w:rsid w:val="0029649F"/>
    <w:rsid w:val="00296F44"/>
    <w:rsid w:val="002973AC"/>
    <w:rsid w:val="0029777D"/>
    <w:rsid w:val="002A055E"/>
    <w:rsid w:val="002A0D5F"/>
    <w:rsid w:val="002A169E"/>
    <w:rsid w:val="002A1D4E"/>
    <w:rsid w:val="002A1F31"/>
    <w:rsid w:val="002A2869"/>
    <w:rsid w:val="002A3718"/>
    <w:rsid w:val="002A386F"/>
    <w:rsid w:val="002A3E95"/>
    <w:rsid w:val="002A427B"/>
    <w:rsid w:val="002A4702"/>
    <w:rsid w:val="002A470B"/>
    <w:rsid w:val="002A514E"/>
    <w:rsid w:val="002A6F99"/>
    <w:rsid w:val="002B00AA"/>
    <w:rsid w:val="002B028C"/>
    <w:rsid w:val="002B0855"/>
    <w:rsid w:val="002B0AF6"/>
    <w:rsid w:val="002B12C2"/>
    <w:rsid w:val="002B199B"/>
    <w:rsid w:val="002B1D35"/>
    <w:rsid w:val="002B214F"/>
    <w:rsid w:val="002B24D6"/>
    <w:rsid w:val="002B2F4E"/>
    <w:rsid w:val="002B3622"/>
    <w:rsid w:val="002B381B"/>
    <w:rsid w:val="002B3941"/>
    <w:rsid w:val="002B3AEE"/>
    <w:rsid w:val="002B474E"/>
    <w:rsid w:val="002B48D5"/>
    <w:rsid w:val="002B49D2"/>
    <w:rsid w:val="002B6292"/>
    <w:rsid w:val="002B760F"/>
    <w:rsid w:val="002B7891"/>
    <w:rsid w:val="002B7953"/>
    <w:rsid w:val="002B7C28"/>
    <w:rsid w:val="002B7CD4"/>
    <w:rsid w:val="002C00C5"/>
    <w:rsid w:val="002C0359"/>
    <w:rsid w:val="002C04B8"/>
    <w:rsid w:val="002C1ACC"/>
    <w:rsid w:val="002C1CAA"/>
    <w:rsid w:val="002C1F19"/>
    <w:rsid w:val="002C2C13"/>
    <w:rsid w:val="002C3672"/>
    <w:rsid w:val="002C3B72"/>
    <w:rsid w:val="002C3BE3"/>
    <w:rsid w:val="002C41E6"/>
    <w:rsid w:val="002C447B"/>
    <w:rsid w:val="002C542E"/>
    <w:rsid w:val="002C5A2C"/>
    <w:rsid w:val="002C5AE2"/>
    <w:rsid w:val="002C5E78"/>
    <w:rsid w:val="002C614D"/>
    <w:rsid w:val="002C75CA"/>
    <w:rsid w:val="002C7978"/>
    <w:rsid w:val="002D071A"/>
    <w:rsid w:val="002D0FFF"/>
    <w:rsid w:val="002D2F80"/>
    <w:rsid w:val="002D2FC7"/>
    <w:rsid w:val="002D34B2"/>
    <w:rsid w:val="002D3BCB"/>
    <w:rsid w:val="002D476C"/>
    <w:rsid w:val="002D6209"/>
    <w:rsid w:val="002D649D"/>
    <w:rsid w:val="002D66E9"/>
    <w:rsid w:val="002D6C3E"/>
    <w:rsid w:val="002D70B9"/>
    <w:rsid w:val="002D7637"/>
    <w:rsid w:val="002D7973"/>
    <w:rsid w:val="002E0F5F"/>
    <w:rsid w:val="002E17F2"/>
    <w:rsid w:val="002E1817"/>
    <w:rsid w:val="002E1E2C"/>
    <w:rsid w:val="002E2BBE"/>
    <w:rsid w:val="002E303B"/>
    <w:rsid w:val="002E350E"/>
    <w:rsid w:val="002E4144"/>
    <w:rsid w:val="002E4310"/>
    <w:rsid w:val="002E4999"/>
    <w:rsid w:val="002E4A87"/>
    <w:rsid w:val="002E4EE6"/>
    <w:rsid w:val="002E4F9F"/>
    <w:rsid w:val="002E5122"/>
    <w:rsid w:val="002E53D3"/>
    <w:rsid w:val="002E5712"/>
    <w:rsid w:val="002E5E29"/>
    <w:rsid w:val="002E7CAE"/>
    <w:rsid w:val="002F04D5"/>
    <w:rsid w:val="002F0812"/>
    <w:rsid w:val="002F0BDA"/>
    <w:rsid w:val="002F1B0B"/>
    <w:rsid w:val="002F22A1"/>
    <w:rsid w:val="002F2771"/>
    <w:rsid w:val="002F27FA"/>
    <w:rsid w:val="002F37A9"/>
    <w:rsid w:val="002F39FA"/>
    <w:rsid w:val="002F3DD2"/>
    <w:rsid w:val="002F5368"/>
    <w:rsid w:val="002F66DD"/>
    <w:rsid w:val="002F6F38"/>
    <w:rsid w:val="002F7181"/>
    <w:rsid w:val="002F736A"/>
    <w:rsid w:val="002F7A4E"/>
    <w:rsid w:val="002F7A81"/>
    <w:rsid w:val="0030031E"/>
    <w:rsid w:val="0030163B"/>
    <w:rsid w:val="003019F6"/>
    <w:rsid w:val="00301CE6"/>
    <w:rsid w:val="0030256B"/>
    <w:rsid w:val="003027FF"/>
    <w:rsid w:val="00302877"/>
    <w:rsid w:val="003029E6"/>
    <w:rsid w:val="00303503"/>
    <w:rsid w:val="00304211"/>
    <w:rsid w:val="0030465F"/>
    <w:rsid w:val="00304DAA"/>
    <w:rsid w:val="0030501F"/>
    <w:rsid w:val="003051B0"/>
    <w:rsid w:val="00305BE5"/>
    <w:rsid w:val="00306A8A"/>
    <w:rsid w:val="00307BA1"/>
    <w:rsid w:val="00310B2B"/>
    <w:rsid w:val="00310F1C"/>
    <w:rsid w:val="003114F4"/>
    <w:rsid w:val="00311702"/>
    <w:rsid w:val="0031194A"/>
    <w:rsid w:val="00311E82"/>
    <w:rsid w:val="00312102"/>
    <w:rsid w:val="00312B00"/>
    <w:rsid w:val="00312C08"/>
    <w:rsid w:val="003132C4"/>
    <w:rsid w:val="00313C85"/>
    <w:rsid w:val="00313FD6"/>
    <w:rsid w:val="003142C0"/>
    <w:rsid w:val="003143BD"/>
    <w:rsid w:val="0031516A"/>
    <w:rsid w:val="00315650"/>
    <w:rsid w:val="00315C4E"/>
    <w:rsid w:val="0031684F"/>
    <w:rsid w:val="0031729D"/>
    <w:rsid w:val="003173CD"/>
    <w:rsid w:val="00317F70"/>
    <w:rsid w:val="003203ED"/>
    <w:rsid w:val="00320708"/>
    <w:rsid w:val="003207AB"/>
    <w:rsid w:val="00320DFF"/>
    <w:rsid w:val="00321321"/>
    <w:rsid w:val="00321CDC"/>
    <w:rsid w:val="00322C9F"/>
    <w:rsid w:val="003231B8"/>
    <w:rsid w:val="00324D23"/>
    <w:rsid w:val="00326312"/>
    <w:rsid w:val="003263A3"/>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84F"/>
    <w:rsid w:val="00334D15"/>
    <w:rsid w:val="00335102"/>
    <w:rsid w:val="003354C2"/>
    <w:rsid w:val="00335858"/>
    <w:rsid w:val="00336BDA"/>
    <w:rsid w:val="00336C7B"/>
    <w:rsid w:val="003373A6"/>
    <w:rsid w:val="0033743B"/>
    <w:rsid w:val="00337466"/>
    <w:rsid w:val="00337BAF"/>
    <w:rsid w:val="00337EAE"/>
    <w:rsid w:val="00340EA5"/>
    <w:rsid w:val="00341277"/>
    <w:rsid w:val="0034182A"/>
    <w:rsid w:val="00342789"/>
    <w:rsid w:val="003429AF"/>
    <w:rsid w:val="00342BD7"/>
    <w:rsid w:val="003439FF"/>
    <w:rsid w:val="00343A4E"/>
    <w:rsid w:val="00343DEB"/>
    <w:rsid w:val="00344030"/>
    <w:rsid w:val="00345256"/>
    <w:rsid w:val="003459ED"/>
    <w:rsid w:val="00345B08"/>
    <w:rsid w:val="00345D34"/>
    <w:rsid w:val="00345E6E"/>
    <w:rsid w:val="003461B3"/>
    <w:rsid w:val="00346DB5"/>
    <w:rsid w:val="00347155"/>
    <w:rsid w:val="0034766C"/>
    <w:rsid w:val="003477B1"/>
    <w:rsid w:val="00347B42"/>
    <w:rsid w:val="0035069C"/>
    <w:rsid w:val="00351496"/>
    <w:rsid w:val="0035246D"/>
    <w:rsid w:val="00354D2C"/>
    <w:rsid w:val="00355896"/>
    <w:rsid w:val="003558A3"/>
    <w:rsid w:val="00356268"/>
    <w:rsid w:val="003566DE"/>
    <w:rsid w:val="00356803"/>
    <w:rsid w:val="003569A8"/>
    <w:rsid w:val="00356F8B"/>
    <w:rsid w:val="00356FBF"/>
    <w:rsid w:val="00357380"/>
    <w:rsid w:val="003575C6"/>
    <w:rsid w:val="00357D2F"/>
    <w:rsid w:val="003601FB"/>
    <w:rsid w:val="00360260"/>
    <w:rsid w:val="003602D9"/>
    <w:rsid w:val="003604CE"/>
    <w:rsid w:val="003619A1"/>
    <w:rsid w:val="00361B0E"/>
    <w:rsid w:val="0036318E"/>
    <w:rsid w:val="00363524"/>
    <w:rsid w:val="0036412D"/>
    <w:rsid w:val="00364998"/>
    <w:rsid w:val="00364D87"/>
    <w:rsid w:val="00365452"/>
    <w:rsid w:val="00367300"/>
    <w:rsid w:val="00367396"/>
    <w:rsid w:val="00370E47"/>
    <w:rsid w:val="00371043"/>
    <w:rsid w:val="00371199"/>
    <w:rsid w:val="0037289C"/>
    <w:rsid w:val="00373622"/>
    <w:rsid w:val="00373A15"/>
    <w:rsid w:val="00373A25"/>
    <w:rsid w:val="003742AC"/>
    <w:rsid w:val="00374B4B"/>
    <w:rsid w:val="00375178"/>
    <w:rsid w:val="00375D8F"/>
    <w:rsid w:val="00376C50"/>
    <w:rsid w:val="00377331"/>
    <w:rsid w:val="00377440"/>
    <w:rsid w:val="00377A36"/>
    <w:rsid w:val="00377CE1"/>
    <w:rsid w:val="003807F1"/>
    <w:rsid w:val="00380C36"/>
    <w:rsid w:val="003810E5"/>
    <w:rsid w:val="00381648"/>
    <w:rsid w:val="003821DB"/>
    <w:rsid w:val="00383086"/>
    <w:rsid w:val="00383556"/>
    <w:rsid w:val="0038382B"/>
    <w:rsid w:val="0038398A"/>
    <w:rsid w:val="00383D3B"/>
    <w:rsid w:val="003842F5"/>
    <w:rsid w:val="003843BA"/>
    <w:rsid w:val="0038465D"/>
    <w:rsid w:val="00384BA7"/>
    <w:rsid w:val="00384EE6"/>
    <w:rsid w:val="0038546F"/>
    <w:rsid w:val="00385599"/>
    <w:rsid w:val="00385BF0"/>
    <w:rsid w:val="00386690"/>
    <w:rsid w:val="003871A8"/>
    <w:rsid w:val="0038736E"/>
    <w:rsid w:val="00387509"/>
    <w:rsid w:val="003879B0"/>
    <w:rsid w:val="0039028B"/>
    <w:rsid w:val="003910AF"/>
    <w:rsid w:val="00391407"/>
    <w:rsid w:val="00391A43"/>
    <w:rsid w:val="00391E17"/>
    <w:rsid w:val="003929CC"/>
    <w:rsid w:val="003932A1"/>
    <w:rsid w:val="003935A2"/>
    <w:rsid w:val="003939FF"/>
    <w:rsid w:val="0039409A"/>
    <w:rsid w:val="00394153"/>
    <w:rsid w:val="0039583C"/>
    <w:rsid w:val="00395A3E"/>
    <w:rsid w:val="00396A0E"/>
    <w:rsid w:val="00397435"/>
    <w:rsid w:val="003A00CE"/>
    <w:rsid w:val="003A0284"/>
    <w:rsid w:val="003A15A4"/>
    <w:rsid w:val="003A1D41"/>
    <w:rsid w:val="003A2223"/>
    <w:rsid w:val="003A273C"/>
    <w:rsid w:val="003A2A0F"/>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B79"/>
    <w:rsid w:val="003B0C06"/>
    <w:rsid w:val="003B0E7F"/>
    <w:rsid w:val="003B159C"/>
    <w:rsid w:val="003B1727"/>
    <w:rsid w:val="003B2DF3"/>
    <w:rsid w:val="003B369F"/>
    <w:rsid w:val="003B36A3"/>
    <w:rsid w:val="003B422E"/>
    <w:rsid w:val="003B52A6"/>
    <w:rsid w:val="003B54EB"/>
    <w:rsid w:val="003B5AAF"/>
    <w:rsid w:val="003B7271"/>
    <w:rsid w:val="003B7FE5"/>
    <w:rsid w:val="003C072E"/>
    <w:rsid w:val="003C090F"/>
    <w:rsid w:val="003C0EC7"/>
    <w:rsid w:val="003C11C8"/>
    <w:rsid w:val="003C1960"/>
    <w:rsid w:val="003C1BE4"/>
    <w:rsid w:val="003C2057"/>
    <w:rsid w:val="003C228F"/>
    <w:rsid w:val="003C2702"/>
    <w:rsid w:val="003C2D9F"/>
    <w:rsid w:val="003C2DC2"/>
    <w:rsid w:val="003C3532"/>
    <w:rsid w:val="003C45E3"/>
    <w:rsid w:val="003C465F"/>
    <w:rsid w:val="003C5207"/>
    <w:rsid w:val="003C6416"/>
    <w:rsid w:val="003C7007"/>
    <w:rsid w:val="003C710A"/>
    <w:rsid w:val="003C7468"/>
    <w:rsid w:val="003C7806"/>
    <w:rsid w:val="003C7DAA"/>
    <w:rsid w:val="003D01C3"/>
    <w:rsid w:val="003D05AC"/>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9E"/>
    <w:rsid w:val="003D5EE6"/>
    <w:rsid w:val="003D6859"/>
    <w:rsid w:val="003D6E39"/>
    <w:rsid w:val="003D77A3"/>
    <w:rsid w:val="003D79B4"/>
    <w:rsid w:val="003E0B88"/>
    <w:rsid w:val="003E15FA"/>
    <w:rsid w:val="003E212A"/>
    <w:rsid w:val="003E28F0"/>
    <w:rsid w:val="003E343E"/>
    <w:rsid w:val="003E4513"/>
    <w:rsid w:val="003E50DB"/>
    <w:rsid w:val="003E55B4"/>
    <w:rsid w:val="003E55E4"/>
    <w:rsid w:val="003E58DC"/>
    <w:rsid w:val="003E5FD2"/>
    <w:rsid w:val="003E670B"/>
    <w:rsid w:val="003E74E3"/>
    <w:rsid w:val="003F05C7"/>
    <w:rsid w:val="003F07A4"/>
    <w:rsid w:val="003F0946"/>
    <w:rsid w:val="003F11A8"/>
    <w:rsid w:val="003F2CD4"/>
    <w:rsid w:val="003F2FC5"/>
    <w:rsid w:val="003F3AF8"/>
    <w:rsid w:val="003F4193"/>
    <w:rsid w:val="003F47C3"/>
    <w:rsid w:val="003F48C2"/>
    <w:rsid w:val="003F5432"/>
    <w:rsid w:val="003F5568"/>
    <w:rsid w:val="003F5619"/>
    <w:rsid w:val="003F6112"/>
    <w:rsid w:val="003F6A61"/>
    <w:rsid w:val="003F6BBE"/>
    <w:rsid w:val="003F7485"/>
    <w:rsid w:val="003F764F"/>
    <w:rsid w:val="003F79EB"/>
    <w:rsid w:val="003F7AE4"/>
    <w:rsid w:val="004000E8"/>
    <w:rsid w:val="00400114"/>
    <w:rsid w:val="00400C41"/>
    <w:rsid w:val="004025F8"/>
    <w:rsid w:val="00402D26"/>
    <w:rsid w:val="00402E2B"/>
    <w:rsid w:val="0040319A"/>
    <w:rsid w:val="0040376B"/>
    <w:rsid w:val="00403D19"/>
    <w:rsid w:val="00403E09"/>
    <w:rsid w:val="00404FC6"/>
    <w:rsid w:val="0040512B"/>
    <w:rsid w:val="0040569D"/>
    <w:rsid w:val="00405CA5"/>
    <w:rsid w:val="00405D07"/>
    <w:rsid w:val="00406F6E"/>
    <w:rsid w:val="00407CD3"/>
    <w:rsid w:val="00410134"/>
    <w:rsid w:val="0041089C"/>
    <w:rsid w:val="00410B72"/>
    <w:rsid w:val="00410F18"/>
    <w:rsid w:val="00411186"/>
    <w:rsid w:val="00411440"/>
    <w:rsid w:val="00411F8C"/>
    <w:rsid w:val="0041263E"/>
    <w:rsid w:val="00412E65"/>
    <w:rsid w:val="004131F9"/>
    <w:rsid w:val="00413836"/>
    <w:rsid w:val="00413AAC"/>
    <w:rsid w:val="00413D60"/>
    <w:rsid w:val="00414331"/>
    <w:rsid w:val="00415724"/>
    <w:rsid w:val="00415821"/>
    <w:rsid w:val="00415E4D"/>
    <w:rsid w:val="0041659B"/>
    <w:rsid w:val="004170ED"/>
    <w:rsid w:val="004176D9"/>
    <w:rsid w:val="0042027A"/>
    <w:rsid w:val="004202B8"/>
    <w:rsid w:val="00421105"/>
    <w:rsid w:val="00421445"/>
    <w:rsid w:val="00421BCD"/>
    <w:rsid w:val="004226E6"/>
    <w:rsid w:val="004229CE"/>
    <w:rsid w:val="0042357A"/>
    <w:rsid w:val="00423CC7"/>
    <w:rsid w:val="0042400D"/>
    <w:rsid w:val="004242F4"/>
    <w:rsid w:val="00424C3A"/>
    <w:rsid w:val="00425572"/>
    <w:rsid w:val="00425D6E"/>
    <w:rsid w:val="00425F91"/>
    <w:rsid w:val="004261FD"/>
    <w:rsid w:val="00426920"/>
    <w:rsid w:val="004271FE"/>
    <w:rsid w:val="00427248"/>
    <w:rsid w:val="004306D6"/>
    <w:rsid w:val="00430E15"/>
    <w:rsid w:val="00431ED4"/>
    <w:rsid w:val="004331EB"/>
    <w:rsid w:val="00433F0C"/>
    <w:rsid w:val="0043489D"/>
    <w:rsid w:val="00434C4A"/>
    <w:rsid w:val="00435270"/>
    <w:rsid w:val="004356DD"/>
    <w:rsid w:val="00435709"/>
    <w:rsid w:val="00435801"/>
    <w:rsid w:val="00435908"/>
    <w:rsid w:val="0043640D"/>
    <w:rsid w:val="004367B7"/>
    <w:rsid w:val="00436A15"/>
    <w:rsid w:val="00436F43"/>
    <w:rsid w:val="00437447"/>
    <w:rsid w:val="0043788D"/>
    <w:rsid w:val="00437A0C"/>
    <w:rsid w:val="00440600"/>
    <w:rsid w:val="00440732"/>
    <w:rsid w:val="00441A92"/>
    <w:rsid w:val="00441EDA"/>
    <w:rsid w:val="004422BE"/>
    <w:rsid w:val="00442441"/>
    <w:rsid w:val="004433CB"/>
    <w:rsid w:val="0044384D"/>
    <w:rsid w:val="004438AC"/>
    <w:rsid w:val="00443B5A"/>
    <w:rsid w:val="00443D65"/>
    <w:rsid w:val="00444BFC"/>
    <w:rsid w:val="00444D44"/>
    <w:rsid w:val="00444F56"/>
    <w:rsid w:val="00445712"/>
    <w:rsid w:val="00445BAE"/>
    <w:rsid w:val="00445E4C"/>
    <w:rsid w:val="00445F61"/>
    <w:rsid w:val="004461AB"/>
    <w:rsid w:val="00446232"/>
    <w:rsid w:val="00446488"/>
    <w:rsid w:val="00446595"/>
    <w:rsid w:val="004466DF"/>
    <w:rsid w:val="00446853"/>
    <w:rsid w:val="00446E99"/>
    <w:rsid w:val="00447FBD"/>
    <w:rsid w:val="0045002C"/>
    <w:rsid w:val="00450D0A"/>
    <w:rsid w:val="004517AA"/>
    <w:rsid w:val="004526F1"/>
    <w:rsid w:val="00452A01"/>
    <w:rsid w:val="00452C65"/>
    <w:rsid w:val="00452CAC"/>
    <w:rsid w:val="004533D7"/>
    <w:rsid w:val="00453C55"/>
    <w:rsid w:val="00453C9A"/>
    <w:rsid w:val="00454823"/>
    <w:rsid w:val="004548D3"/>
    <w:rsid w:val="00455916"/>
    <w:rsid w:val="00455BD2"/>
    <w:rsid w:val="00456212"/>
    <w:rsid w:val="00456DA2"/>
    <w:rsid w:val="00457565"/>
    <w:rsid w:val="00457B71"/>
    <w:rsid w:val="00457F0B"/>
    <w:rsid w:val="0046019C"/>
    <w:rsid w:val="00460518"/>
    <w:rsid w:val="00461D23"/>
    <w:rsid w:val="00461FE7"/>
    <w:rsid w:val="004622BE"/>
    <w:rsid w:val="0046297F"/>
    <w:rsid w:val="00462BB1"/>
    <w:rsid w:val="0046356A"/>
    <w:rsid w:val="00463A78"/>
    <w:rsid w:val="004642A2"/>
    <w:rsid w:val="004650CC"/>
    <w:rsid w:val="00465A0C"/>
    <w:rsid w:val="00465B2E"/>
    <w:rsid w:val="00465F3C"/>
    <w:rsid w:val="00466870"/>
    <w:rsid w:val="004669E2"/>
    <w:rsid w:val="00466CC6"/>
    <w:rsid w:val="00470C31"/>
    <w:rsid w:val="00471DF1"/>
    <w:rsid w:val="00472465"/>
    <w:rsid w:val="00472999"/>
    <w:rsid w:val="0047349A"/>
    <w:rsid w:val="004734D0"/>
    <w:rsid w:val="00473B63"/>
    <w:rsid w:val="00473D20"/>
    <w:rsid w:val="00474771"/>
    <w:rsid w:val="00474CFE"/>
    <w:rsid w:val="0047556B"/>
    <w:rsid w:val="004758F8"/>
    <w:rsid w:val="00475A36"/>
    <w:rsid w:val="00476233"/>
    <w:rsid w:val="004775D3"/>
    <w:rsid w:val="00477768"/>
    <w:rsid w:val="0048107C"/>
    <w:rsid w:val="0048135B"/>
    <w:rsid w:val="004818C1"/>
    <w:rsid w:val="00482217"/>
    <w:rsid w:val="00483BF6"/>
    <w:rsid w:val="00484153"/>
    <w:rsid w:val="004843A2"/>
    <w:rsid w:val="00485AA5"/>
    <w:rsid w:val="0048657C"/>
    <w:rsid w:val="0048722F"/>
    <w:rsid w:val="00487464"/>
    <w:rsid w:val="00490781"/>
    <w:rsid w:val="00491EB7"/>
    <w:rsid w:val="0049218E"/>
    <w:rsid w:val="004922EF"/>
    <w:rsid w:val="00492BC5"/>
    <w:rsid w:val="00492D49"/>
    <w:rsid w:val="0049322F"/>
    <w:rsid w:val="004938F1"/>
    <w:rsid w:val="0049478E"/>
    <w:rsid w:val="00494921"/>
    <w:rsid w:val="00495909"/>
    <w:rsid w:val="00495A9C"/>
    <w:rsid w:val="00496031"/>
    <w:rsid w:val="00496086"/>
    <w:rsid w:val="00496419"/>
    <w:rsid w:val="004964F1"/>
    <w:rsid w:val="004965F1"/>
    <w:rsid w:val="00496996"/>
    <w:rsid w:val="00496E46"/>
    <w:rsid w:val="0049784D"/>
    <w:rsid w:val="00497850"/>
    <w:rsid w:val="004A02EC"/>
    <w:rsid w:val="004A032A"/>
    <w:rsid w:val="004A083D"/>
    <w:rsid w:val="004A0C0B"/>
    <w:rsid w:val="004A15D3"/>
    <w:rsid w:val="004A16BC"/>
    <w:rsid w:val="004A1A95"/>
    <w:rsid w:val="004A2150"/>
    <w:rsid w:val="004A2B94"/>
    <w:rsid w:val="004A3603"/>
    <w:rsid w:val="004A3A0F"/>
    <w:rsid w:val="004A3C59"/>
    <w:rsid w:val="004A43AE"/>
    <w:rsid w:val="004A46DD"/>
    <w:rsid w:val="004A4E57"/>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437"/>
    <w:rsid w:val="004B3B42"/>
    <w:rsid w:val="004B3CF0"/>
    <w:rsid w:val="004B4090"/>
    <w:rsid w:val="004B4640"/>
    <w:rsid w:val="004B4A11"/>
    <w:rsid w:val="004B5668"/>
    <w:rsid w:val="004B5672"/>
    <w:rsid w:val="004B5E0E"/>
    <w:rsid w:val="004B724E"/>
    <w:rsid w:val="004B786D"/>
    <w:rsid w:val="004B7C0C"/>
    <w:rsid w:val="004C0240"/>
    <w:rsid w:val="004C0282"/>
    <w:rsid w:val="004C060C"/>
    <w:rsid w:val="004C0A6D"/>
    <w:rsid w:val="004C13CD"/>
    <w:rsid w:val="004C1834"/>
    <w:rsid w:val="004C18D5"/>
    <w:rsid w:val="004C342C"/>
    <w:rsid w:val="004C3898"/>
    <w:rsid w:val="004C4FC6"/>
    <w:rsid w:val="004C50EE"/>
    <w:rsid w:val="004C5A0F"/>
    <w:rsid w:val="004C5AB6"/>
    <w:rsid w:val="004C6A07"/>
    <w:rsid w:val="004D1E58"/>
    <w:rsid w:val="004D2162"/>
    <w:rsid w:val="004D2866"/>
    <w:rsid w:val="004D36B1"/>
    <w:rsid w:val="004D37C2"/>
    <w:rsid w:val="004D449E"/>
    <w:rsid w:val="004D4573"/>
    <w:rsid w:val="004D4C55"/>
    <w:rsid w:val="004D4CED"/>
    <w:rsid w:val="004D4D71"/>
    <w:rsid w:val="004D5D82"/>
    <w:rsid w:val="004D605C"/>
    <w:rsid w:val="004D676A"/>
    <w:rsid w:val="004D6858"/>
    <w:rsid w:val="004D6DD0"/>
    <w:rsid w:val="004D6F24"/>
    <w:rsid w:val="004D70CD"/>
    <w:rsid w:val="004D754F"/>
    <w:rsid w:val="004D78AB"/>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9FF"/>
    <w:rsid w:val="004F0B4E"/>
    <w:rsid w:val="004F0B6C"/>
    <w:rsid w:val="004F189C"/>
    <w:rsid w:val="004F2078"/>
    <w:rsid w:val="004F223C"/>
    <w:rsid w:val="004F2808"/>
    <w:rsid w:val="004F2EFC"/>
    <w:rsid w:val="004F4DA3"/>
    <w:rsid w:val="004F52C3"/>
    <w:rsid w:val="004F5FD0"/>
    <w:rsid w:val="004F6A37"/>
    <w:rsid w:val="004F6A98"/>
    <w:rsid w:val="004F6C7F"/>
    <w:rsid w:val="004F702B"/>
    <w:rsid w:val="0050056D"/>
    <w:rsid w:val="00500A38"/>
    <w:rsid w:val="00500FFC"/>
    <w:rsid w:val="0050187C"/>
    <w:rsid w:val="00501F1C"/>
    <w:rsid w:val="0050226B"/>
    <w:rsid w:val="00502BAB"/>
    <w:rsid w:val="00504565"/>
    <w:rsid w:val="00504FA1"/>
    <w:rsid w:val="005054CF"/>
    <w:rsid w:val="00505587"/>
    <w:rsid w:val="00505B5B"/>
    <w:rsid w:val="00506557"/>
    <w:rsid w:val="005065A0"/>
    <w:rsid w:val="0050677A"/>
    <w:rsid w:val="00507669"/>
    <w:rsid w:val="005104AC"/>
    <w:rsid w:val="005108D8"/>
    <w:rsid w:val="005109F1"/>
    <w:rsid w:val="00511462"/>
    <w:rsid w:val="005116F9"/>
    <w:rsid w:val="0051177A"/>
    <w:rsid w:val="00511B08"/>
    <w:rsid w:val="00511B15"/>
    <w:rsid w:val="00511CF1"/>
    <w:rsid w:val="00512133"/>
    <w:rsid w:val="00512326"/>
    <w:rsid w:val="0051269F"/>
    <w:rsid w:val="005135FA"/>
    <w:rsid w:val="00513AFB"/>
    <w:rsid w:val="00514AD2"/>
    <w:rsid w:val="00514C71"/>
    <w:rsid w:val="005153A7"/>
    <w:rsid w:val="005153AE"/>
    <w:rsid w:val="0051544F"/>
    <w:rsid w:val="005157F4"/>
    <w:rsid w:val="00515A55"/>
    <w:rsid w:val="00515E52"/>
    <w:rsid w:val="005161B6"/>
    <w:rsid w:val="00516E9B"/>
    <w:rsid w:val="005210CA"/>
    <w:rsid w:val="005211A0"/>
    <w:rsid w:val="0052194D"/>
    <w:rsid w:val="005219CF"/>
    <w:rsid w:val="00521D4F"/>
    <w:rsid w:val="0052272F"/>
    <w:rsid w:val="005232FA"/>
    <w:rsid w:val="005237DC"/>
    <w:rsid w:val="005239A2"/>
    <w:rsid w:val="00524D78"/>
    <w:rsid w:val="00525D24"/>
    <w:rsid w:val="00526080"/>
    <w:rsid w:val="00526570"/>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A28"/>
    <w:rsid w:val="00534B53"/>
    <w:rsid w:val="00534B59"/>
    <w:rsid w:val="00535324"/>
    <w:rsid w:val="0053590F"/>
    <w:rsid w:val="00535F8E"/>
    <w:rsid w:val="00536759"/>
    <w:rsid w:val="005368C0"/>
    <w:rsid w:val="00536BBE"/>
    <w:rsid w:val="00537C62"/>
    <w:rsid w:val="00537EB3"/>
    <w:rsid w:val="0054004F"/>
    <w:rsid w:val="00540361"/>
    <w:rsid w:val="00541199"/>
    <w:rsid w:val="00541AF9"/>
    <w:rsid w:val="0054217B"/>
    <w:rsid w:val="00542F77"/>
    <w:rsid w:val="00543BB2"/>
    <w:rsid w:val="005447D4"/>
    <w:rsid w:val="005451DB"/>
    <w:rsid w:val="0054522C"/>
    <w:rsid w:val="00545D0C"/>
    <w:rsid w:val="00545FEE"/>
    <w:rsid w:val="00546669"/>
    <w:rsid w:val="00546970"/>
    <w:rsid w:val="0054699B"/>
    <w:rsid w:val="00547419"/>
    <w:rsid w:val="0054773F"/>
    <w:rsid w:val="00547A0F"/>
    <w:rsid w:val="00547FDE"/>
    <w:rsid w:val="005500ED"/>
    <w:rsid w:val="005502DF"/>
    <w:rsid w:val="00550D63"/>
    <w:rsid w:val="00550FB1"/>
    <w:rsid w:val="00551846"/>
    <w:rsid w:val="00551C18"/>
    <w:rsid w:val="00551DFB"/>
    <w:rsid w:val="00552B90"/>
    <w:rsid w:val="005532C7"/>
    <w:rsid w:val="0055337C"/>
    <w:rsid w:val="0055383E"/>
    <w:rsid w:val="00553CFB"/>
    <w:rsid w:val="005540FC"/>
    <w:rsid w:val="00554171"/>
    <w:rsid w:val="00554E19"/>
    <w:rsid w:val="00555F19"/>
    <w:rsid w:val="00556187"/>
    <w:rsid w:val="00556676"/>
    <w:rsid w:val="0055717B"/>
    <w:rsid w:val="005602D6"/>
    <w:rsid w:val="00560E50"/>
    <w:rsid w:val="0056121F"/>
    <w:rsid w:val="00561F1D"/>
    <w:rsid w:val="00562102"/>
    <w:rsid w:val="0056286C"/>
    <w:rsid w:val="005628B7"/>
    <w:rsid w:val="00562933"/>
    <w:rsid w:val="00562FB1"/>
    <w:rsid w:val="00563BCB"/>
    <w:rsid w:val="00563ECC"/>
    <w:rsid w:val="0056572F"/>
    <w:rsid w:val="00565DC4"/>
    <w:rsid w:val="00567332"/>
    <w:rsid w:val="005677F3"/>
    <w:rsid w:val="00567AB8"/>
    <w:rsid w:val="00567C78"/>
    <w:rsid w:val="0057080E"/>
    <w:rsid w:val="00570AA2"/>
    <w:rsid w:val="00570BFF"/>
    <w:rsid w:val="00570D83"/>
    <w:rsid w:val="0057136D"/>
    <w:rsid w:val="00571674"/>
    <w:rsid w:val="00572505"/>
    <w:rsid w:val="005731E5"/>
    <w:rsid w:val="0057494E"/>
    <w:rsid w:val="00574CEF"/>
    <w:rsid w:val="0057565C"/>
    <w:rsid w:val="00575CCD"/>
    <w:rsid w:val="00577413"/>
    <w:rsid w:val="00577D45"/>
    <w:rsid w:val="00580E0D"/>
    <w:rsid w:val="0058263B"/>
    <w:rsid w:val="00582809"/>
    <w:rsid w:val="0058284A"/>
    <w:rsid w:val="005829D8"/>
    <w:rsid w:val="00582AF5"/>
    <w:rsid w:val="00582EFE"/>
    <w:rsid w:val="00583779"/>
    <w:rsid w:val="005850F6"/>
    <w:rsid w:val="005851C3"/>
    <w:rsid w:val="005858D1"/>
    <w:rsid w:val="0058724F"/>
    <w:rsid w:val="005875C8"/>
    <w:rsid w:val="0058798C"/>
    <w:rsid w:val="005900FA"/>
    <w:rsid w:val="00590592"/>
    <w:rsid w:val="005910EB"/>
    <w:rsid w:val="005911EA"/>
    <w:rsid w:val="00591534"/>
    <w:rsid w:val="00592EA9"/>
    <w:rsid w:val="00593146"/>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CBF"/>
    <w:rsid w:val="005A4E1D"/>
    <w:rsid w:val="005A4EA6"/>
    <w:rsid w:val="005A5223"/>
    <w:rsid w:val="005A5490"/>
    <w:rsid w:val="005A662D"/>
    <w:rsid w:val="005A68A0"/>
    <w:rsid w:val="005A6DCC"/>
    <w:rsid w:val="005A6DD5"/>
    <w:rsid w:val="005B0D0E"/>
    <w:rsid w:val="005B0FDD"/>
    <w:rsid w:val="005B145B"/>
    <w:rsid w:val="005B1A6A"/>
    <w:rsid w:val="005B25AB"/>
    <w:rsid w:val="005B3475"/>
    <w:rsid w:val="005B3514"/>
    <w:rsid w:val="005B35D7"/>
    <w:rsid w:val="005B392A"/>
    <w:rsid w:val="005B3AA3"/>
    <w:rsid w:val="005B49DB"/>
    <w:rsid w:val="005B4A35"/>
    <w:rsid w:val="005B4BAB"/>
    <w:rsid w:val="005B546A"/>
    <w:rsid w:val="005B5562"/>
    <w:rsid w:val="005B570F"/>
    <w:rsid w:val="005B6345"/>
    <w:rsid w:val="005B6F83"/>
    <w:rsid w:val="005B6FB3"/>
    <w:rsid w:val="005B75CA"/>
    <w:rsid w:val="005B7C7D"/>
    <w:rsid w:val="005C0024"/>
    <w:rsid w:val="005C09EA"/>
    <w:rsid w:val="005C137B"/>
    <w:rsid w:val="005C163C"/>
    <w:rsid w:val="005C1AB6"/>
    <w:rsid w:val="005C25CE"/>
    <w:rsid w:val="005C2BAA"/>
    <w:rsid w:val="005C3D55"/>
    <w:rsid w:val="005C3F54"/>
    <w:rsid w:val="005C3FFA"/>
    <w:rsid w:val="005C4CB0"/>
    <w:rsid w:val="005C6B93"/>
    <w:rsid w:val="005C726C"/>
    <w:rsid w:val="005C74FB"/>
    <w:rsid w:val="005C77B9"/>
    <w:rsid w:val="005C7C1A"/>
    <w:rsid w:val="005D08B3"/>
    <w:rsid w:val="005D1602"/>
    <w:rsid w:val="005D1B77"/>
    <w:rsid w:val="005D1B9A"/>
    <w:rsid w:val="005D2FDA"/>
    <w:rsid w:val="005D3628"/>
    <w:rsid w:val="005D3E8F"/>
    <w:rsid w:val="005D4031"/>
    <w:rsid w:val="005D4919"/>
    <w:rsid w:val="005D5195"/>
    <w:rsid w:val="005D6259"/>
    <w:rsid w:val="005D6552"/>
    <w:rsid w:val="005D6691"/>
    <w:rsid w:val="005D6CDE"/>
    <w:rsid w:val="005D6D46"/>
    <w:rsid w:val="005D7ED5"/>
    <w:rsid w:val="005E0856"/>
    <w:rsid w:val="005E2672"/>
    <w:rsid w:val="005E28BC"/>
    <w:rsid w:val="005E3458"/>
    <w:rsid w:val="005E385F"/>
    <w:rsid w:val="005E49D4"/>
    <w:rsid w:val="005E4DCA"/>
    <w:rsid w:val="005E5141"/>
    <w:rsid w:val="005E5881"/>
    <w:rsid w:val="005E5B81"/>
    <w:rsid w:val="005E5F4F"/>
    <w:rsid w:val="005E60CE"/>
    <w:rsid w:val="005E6EFB"/>
    <w:rsid w:val="005E73E6"/>
    <w:rsid w:val="005F0833"/>
    <w:rsid w:val="005F0855"/>
    <w:rsid w:val="005F0D07"/>
    <w:rsid w:val="005F0D83"/>
    <w:rsid w:val="005F10A1"/>
    <w:rsid w:val="005F1163"/>
    <w:rsid w:val="005F16E9"/>
    <w:rsid w:val="005F20B1"/>
    <w:rsid w:val="005F2CB1"/>
    <w:rsid w:val="005F3025"/>
    <w:rsid w:val="005F3281"/>
    <w:rsid w:val="005F4642"/>
    <w:rsid w:val="005F4749"/>
    <w:rsid w:val="005F59BF"/>
    <w:rsid w:val="005F5C62"/>
    <w:rsid w:val="005F618C"/>
    <w:rsid w:val="005F62BA"/>
    <w:rsid w:val="005F6970"/>
    <w:rsid w:val="005F70BD"/>
    <w:rsid w:val="005F74BC"/>
    <w:rsid w:val="005F7889"/>
    <w:rsid w:val="0060014E"/>
    <w:rsid w:val="006003A1"/>
    <w:rsid w:val="006005AA"/>
    <w:rsid w:val="00600E9C"/>
    <w:rsid w:val="00600ED7"/>
    <w:rsid w:val="00601982"/>
    <w:rsid w:val="00601B8F"/>
    <w:rsid w:val="00602579"/>
    <w:rsid w:val="0060283C"/>
    <w:rsid w:val="00602E3E"/>
    <w:rsid w:val="00603182"/>
    <w:rsid w:val="006031EE"/>
    <w:rsid w:val="0060373A"/>
    <w:rsid w:val="00603D79"/>
    <w:rsid w:val="00604526"/>
    <w:rsid w:val="006048AF"/>
    <w:rsid w:val="00604F14"/>
    <w:rsid w:val="00604FC9"/>
    <w:rsid w:val="006055B5"/>
    <w:rsid w:val="00606595"/>
    <w:rsid w:val="0060789A"/>
    <w:rsid w:val="00610923"/>
    <w:rsid w:val="00610A22"/>
    <w:rsid w:val="00610A59"/>
    <w:rsid w:val="00611224"/>
    <w:rsid w:val="00611754"/>
    <w:rsid w:val="00611B83"/>
    <w:rsid w:val="006121AF"/>
    <w:rsid w:val="00612603"/>
    <w:rsid w:val="0061262E"/>
    <w:rsid w:val="0061297E"/>
    <w:rsid w:val="00613257"/>
    <w:rsid w:val="00613382"/>
    <w:rsid w:val="0061434D"/>
    <w:rsid w:val="00614D0D"/>
    <w:rsid w:val="006150FB"/>
    <w:rsid w:val="006151A4"/>
    <w:rsid w:val="00616101"/>
    <w:rsid w:val="006162FE"/>
    <w:rsid w:val="00616757"/>
    <w:rsid w:val="006167FF"/>
    <w:rsid w:val="00616E09"/>
    <w:rsid w:val="00617A53"/>
    <w:rsid w:val="006203F7"/>
    <w:rsid w:val="00620985"/>
    <w:rsid w:val="00620A71"/>
    <w:rsid w:val="00620CB7"/>
    <w:rsid w:val="00620D80"/>
    <w:rsid w:val="00620EF7"/>
    <w:rsid w:val="006212CE"/>
    <w:rsid w:val="006216F1"/>
    <w:rsid w:val="0062180B"/>
    <w:rsid w:val="006219DF"/>
    <w:rsid w:val="00621F8B"/>
    <w:rsid w:val="00622283"/>
    <w:rsid w:val="00622726"/>
    <w:rsid w:val="00622947"/>
    <w:rsid w:val="006234A6"/>
    <w:rsid w:val="0062430F"/>
    <w:rsid w:val="006247C8"/>
    <w:rsid w:val="00625524"/>
    <w:rsid w:val="00625D20"/>
    <w:rsid w:val="00625EF5"/>
    <w:rsid w:val="006262E8"/>
    <w:rsid w:val="0062630C"/>
    <w:rsid w:val="00626A71"/>
    <w:rsid w:val="006275F0"/>
    <w:rsid w:val="00630001"/>
    <w:rsid w:val="0063082B"/>
    <w:rsid w:val="006311B3"/>
    <w:rsid w:val="00631474"/>
    <w:rsid w:val="006315D5"/>
    <w:rsid w:val="00631F64"/>
    <w:rsid w:val="006326A8"/>
    <w:rsid w:val="006326FE"/>
    <w:rsid w:val="0063284C"/>
    <w:rsid w:val="00633B67"/>
    <w:rsid w:val="006340F7"/>
    <w:rsid w:val="006348C3"/>
    <w:rsid w:val="00635ECA"/>
    <w:rsid w:val="00636096"/>
    <w:rsid w:val="00636398"/>
    <w:rsid w:val="0063643F"/>
    <w:rsid w:val="006368D3"/>
    <w:rsid w:val="0063691C"/>
    <w:rsid w:val="00636FA8"/>
    <w:rsid w:val="00637793"/>
    <w:rsid w:val="006377EC"/>
    <w:rsid w:val="00637BF4"/>
    <w:rsid w:val="00637FD6"/>
    <w:rsid w:val="0064020E"/>
    <w:rsid w:val="0064151F"/>
    <w:rsid w:val="00641533"/>
    <w:rsid w:val="0064208D"/>
    <w:rsid w:val="00642360"/>
    <w:rsid w:val="00642826"/>
    <w:rsid w:val="00643475"/>
    <w:rsid w:val="0064383B"/>
    <w:rsid w:val="0064396A"/>
    <w:rsid w:val="00645287"/>
    <w:rsid w:val="00645816"/>
    <w:rsid w:val="00646208"/>
    <w:rsid w:val="0064624E"/>
    <w:rsid w:val="006466F1"/>
    <w:rsid w:val="00646DCD"/>
    <w:rsid w:val="006474CA"/>
    <w:rsid w:val="006506BA"/>
    <w:rsid w:val="00650AB9"/>
    <w:rsid w:val="00650B4F"/>
    <w:rsid w:val="00651EC5"/>
    <w:rsid w:val="00651EF5"/>
    <w:rsid w:val="00652466"/>
    <w:rsid w:val="00652754"/>
    <w:rsid w:val="00652963"/>
    <w:rsid w:val="006545DF"/>
    <w:rsid w:val="0065471D"/>
    <w:rsid w:val="00654F62"/>
    <w:rsid w:val="00655448"/>
    <w:rsid w:val="00655733"/>
    <w:rsid w:val="006557B9"/>
    <w:rsid w:val="00655A4F"/>
    <w:rsid w:val="00655ACD"/>
    <w:rsid w:val="00655D59"/>
    <w:rsid w:val="00655FDF"/>
    <w:rsid w:val="006560F8"/>
    <w:rsid w:val="006569C5"/>
    <w:rsid w:val="00656A92"/>
    <w:rsid w:val="00656DDE"/>
    <w:rsid w:val="0066011D"/>
    <w:rsid w:val="006607C0"/>
    <w:rsid w:val="00660A2D"/>
    <w:rsid w:val="006613A6"/>
    <w:rsid w:val="0066170E"/>
    <w:rsid w:val="00661940"/>
    <w:rsid w:val="00661F81"/>
    <w:rsid w:val="006627A2"/>
    <w:rsid w:val="006632DD"/>
    <w:rsid w:val="006634E6"/>
    <w:rsid w:val="00663838"/>
    <w:rsid w:val="00664A22"/>
    <w:rsid w:val="006653D6"/>
    <w:rsid w:val="006654B8"/>
    <w:rsid w:val="006655EE"/>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CC3"/>
    <w:rsid w:val="00675C3F"/>
    <w:rsid w:val="00675C72"/>
    <w:rsid w:val="00676B21"/>
    <w:rsid w:val="00677150"/>
    <w:rsid w:val="006771F9"/>
    <w:rsid w:val="00677484"/>
    <w:rsid w:val="006774A9"/>
    <w:rsid w:val="006776D7"/>
    <w:rsid w:val="00677BF9"/>
    <w:rsid w:val="00680F2D"/>
    <w:rsid w:val="00681003"/>
    <w:rsid w:val="0068176D"/>
    <w:rsid w:val="006817C9"/>
    <w:rsid w:val="00683ECE"/>
    <w:rsid w:val="00684DEE"/>
    <w:rsid w:val="00684E0B"/>
    <w:rsid w:val="006851E8"/>
    <w:rsid w:val="00686164"/>
    <w:rsid w:val="00686261"/>
    <w:rsid w:val="00686715"/>
    <w:rsid w:val="0069077F"/>
    <w:rsid w:val="00690D9D"/>
    <w:rsid w:val="006923A4"/>
    <w:rsid w:val="00692539"/>
    <w:rsid w:val="00692850"/>
    <w:rsid w:val="00692A31"/>
    <w:rsid w:val="0069417C"/>
    <w:rsid w:val="006943FB"/>
    <w:rsid w:val="006943FF"/>
    <w:rsid w:val="00694711"/>
    <w:rsid w:val="00694A73"/>
    <w:rsid w:val="00694B5A"/>
    <w:rsid w:val="00695C1A"/>
    <w:rsid w:val="00695FC2"/>
    <w:rsid w:val="0069630D"/>
    <w:rsid w:val="006968B5"/>
    <w:rsid w:val="00696949"/>
    <w:rsid w:val="00696F36"/>
    <w:rsid w:val="00697052"/>
    <w:rsid w:val="00697CDF"/>
    <w:rsid w:val="006A064E"/>
    <w:rsid w:val="006A06D1"/>
    <w:rsid w:val="006A073F"/>
    <w:rsid w:val="006A13DB"/>
    <w:rsid w:val="006A1F7B"/>
    <w:rsid w:val="006A2912"/>
    <w:rsid w:val="006A2D07"/>
    <w:rsid w:val="006A3DF1"/>
    <w:rsid w:val="006A46FB"/>
    <w:rsid w:val="006A52D4"/>
    <w:rsid w:val="006A53CB"/>
    <w:rsid w:val="006A59E6"/>
    <w:rsid w:val="006A5B21"/>
    <w:rsid w:val="006A5B2A"/>
    <w:rsid w:val="006A5E28"/>
    <w:rsid w:val="006A5E31"/>
    <w:rsid w:val="006A697B"/>
    <w:rsid w:val="006A71AD"/>
    <w:rsid w:val="006A7AFF"/>
    <w:rsid w:val="006B0313"/>
    <w:rsid w:val="006B03FA"/>
    <w:rsid w:val="006B0603"/>
    <w:rsid w:val="006B1017"/>
    <w:rsid w:val="006B13FA"/>
    <w:rsid w:val="006B1816"/>
    <w:rsid w:val="006B2099"/>
    <w:rsid w:val="006B2E45"/>
    <w:rsid w:val="006B2ED6"/>
    <w:rsid w:val="006B3EE8"/>
    <w:rsid w:val="006B4ED7"/>
    <w:rsid w:val="006B50CF"/>
    <w:rsid w:val="006B5C30"/>
    <w:rsid w:val="006B71E3"/>
    <w:rsid w:val="006B7D58"/>
    <w:rsid w:val="006B7D96"/>
    <w:rsid w:val="006C0025"/>
    <w:rsid w:val="006C00E7"/>
    <w:rsid w:val="006C03B8"/>
    <w:rsid w:val="006C0509"/>
    <w:rsid w:val="006C0A70"/>
    <w:rsid w:val="006C0A7B"/>
    <w:rsid w:val="006C10FB"/>
    <w:rsid w:val="006C11F0"/>
    <w:rsid w:val="006C1313"/>
    <w:rsid w:val="006C1514"/>
    <w:rsid w:val="006C17DE"/>
    <w:rsid w:val="006C1BD4"/>
    <w:rsid w:val="006C32B1"/>
    <w:rsid w:val="006C32D7"/>
    <w:rsid w:val="006C41E6"/>
    <w:rsid w:val="006C450A"/>
    <w:rsid w:val="006C5EC9"/>
    <w:rsid w:val="006C5FFB"/>
    <w:rsid w:val="006C6059"/>
    <w:rsid w:val="006C6355"/>
    <w:rsid w:val="006C6BBF"/>
    <w:rsid w:val="006C7522"/>
    <w:rsid w:val="006C7BDE"/>
    <w:rsid w:val="006D02A9"/>
    <w:rsid w:val="006D0FC1"/>
    <w:rsid w:val="006D20DE"/>
    <w:rsid w:val="006D2F02"/>
    <w:rsid w:val="006D2F08"/>
    <w:rsid w:val="006D3E9B"/>
    <w:rsid w:val="006D460C"/>
    <w:rsid w:val="006D4F16"/>
    <w:rsid w:val="006D5385"/>
    <w:rsid w:val="006D5620"/>
    <w:rsid w:val="006D5842"/>
    <w:rsid w:val="006D62AD"/>
    <w:rsid w:val="006D69F3"/>
    <w:rsid w:val="006D6C3B"/>
    <w:rsid w:val="006D6F08"/>
    <w:rsid w:val="006D7295"/>
    <w:rsid w:val="006D775E"/>
    <w:rsid w:val="006D7D2F"/>
    <w:rsid w:val="006E062C"/>
    <w:rsid w:val="006E099F"/>
    <w:rsid w:val="006E14D0"/>
    <w:rsid w:val="006E1568"/>
    <w:rsid w:val="006E17F4"/>
    <w:rsid w:val="006E206E"/>
    <w:rsid w:val="006E28B7"/>
    <w:rsid w:val="006E2CA8"/>
    <w:rsid w:val="006E3310"/>
    <w:rsid w:val="006E4A5C"/>
    <w:rsid w:val="006E4CCA"/>
    <w:rsid w:val="006E4D31"/>
    <w:rsid w:val="006E4E39"/>
    <w:rsid w:val="006E512C"/>
    <w:rsid w:val="006E565E"/>
    <w:rsid w:val="006E5E00"/>
    <w:rsid w:val="006E6533"/>
    <w:rsid w:val="006E673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C24"/>
    <w:rsid w:val="00701DB3"/>
    <w:rsid w:val="00702C58"/>
    <w:rsid w:val="0070346E"/>
    <w:rsid w:val="00704EDB"/>
    <w:rsid w:val="0070532C"/>
    <w:rsid w:val="00706101"/>
    <w:rsid w:val="00706775"/>
    <w:rsid w:val="00706A21"/>
    <w:rsid w:val="00707072"/>
    <w:rsid w:val="00707478"/>
    <w:rsid w:val="00707D61"/>
    <w:rsid w:val="007103AA"/>
    <w:rsid w:val="007106CC"/>
    <w:rsid w:val="0071097E"/>
    <w:rsid w:val="00710DEB"/>
    <w:rsid w:val="00710E51"/>
    <w:rsid w:val="00710FE4"/>
    <w:rsid w:val="007110B2"/>
    <w:rsid w:val="0071136A"/>
    <w:rsid w:val="00711667"/>
    <w:rsid w:val="00711881"/>
    <w:rsid w:val="00711B5F"/>
    <w:rsid w:val="00711C6C"/>
    <w:rsid w:val="00712287"/>
    <w:rsid w:val="00712772"/>
    <w:rsid w:val="00712AE2"/>
    <w:rsid w:val="00712AFB"/>
    <w:rsid w:val="0071366E"/>
    <w:rsid w:val="00713EBF"/>
    <w:rsid w:val="00714498"/>
    <w:rsid w:val="007148D3"/>
    <w:rsid w:val="00714EBB"/>
    <w:rsid w:val="00714FA6"/>
    <w:rsid w:val="00715B9A"/>
    <w:rsid w:val="00715F30"/>
    <w:rsid w:val="0071626E"/>
    <w:rsid w:val="00716477"/>
    <w:rsid w:val="0071664D"/>
    <w:rsid w:val="00716731"/>
    <w:rsid w:val="00717485"/>
    <w:rsid w:val="007177DB"/>
    <w:rsid w:val="00717FA2"/>
    <w:rsid w:val="00720350"/>
    <w:rsid w:val="00720A12"/>
    <w:rsid w:val="0072118A"/>
    <w:rsid w:val="007226D9"/>
    <w:rsid w:val="00722D1D"/>
    <w:rsid w:val="00722EEA"/>
    <w:rsid w:val="00723837"/>
    <w:rsid w:val="007256CC"/>
    <w:rsid w:val="00725AE1"/>
    <w:rsid w:val="00726EA6"/>
    <w:rsid w:val="00727208"/>
    <w:rsid w:val="00727680"/>
    <w:rsid w:val="0073039C"/>
    <w:rsid w:val="007303F9"/>
    <w:rsid w:val="00730E0D"/>
    <w:rsid w:val="00732401"/>
    <w:rsid w:val="0073318C"/>
    <w:rsid w:val="0073423C"/>
    <w:rsid w:val="007348B1"/>
    <w:rsid w:val="00734924"/>
    <w:rsid w:val="00735AA4"/>
    <w:rsid w:val="00735E68"/>
    <w:rsid w:val="007362A6"/>
    <w:rsid w:val="0073680D"/>
    <w:rsid w:val="00736D7D"/>
    <w:rsid w:val="00736D91"/>
    <w:rsid w:val="007375CD"/>
    <w:rsid w:val="00740D49"/>
    <w:rsid w:val="00740E58"/>
    <w:rsid w:val="007415BB"/>
    <w:rsid w:val="00742E6C"/>
    <w:rsid w:val="00743DA6"/>
    <w:rsid w:val="007441FB"/>
    <w:rsid w:val="00744515"/>
    <w:rsid w:val="007445A0"/>
    <w:rsid w:val="007448AF"/>
    <w:rsid w:val="00744BD9"/>
    <w:rsid w:val="0074524B"/>
    <w:rsid w:val="00745FD0"/>
    <w:rsid w:val="00746427"/>
    <w:rsid w:val="00746BE4"/>
    <w:rsid w:val="0074708E"/>
    <w:rsid w:val="00747BBE"/>
    <w:rsid w:val="00747D8B"/>
    <w:rsid w:val="0075072A"/>
    <w:rsid w:val="00751228"/>
    <w:rsid w:val="00751C4D"/>
    <w:rsid w:val="00751C91"/>
    <w:rsid w:val="00751DB7"/>
    <w:rsid w:val="00753476"/>
    <w:rsid w:val="007563D5"/>
    <w:rsid w:val="007571E1"/>
    <w:rsid w:val="0075787E"/>
    <w:rsid w:val="007604B2"/>
    <w:rsid w:val="00760C31"/>
    <w:rsid w:val="007617D3"/>
    <w:rsid w:val="007627AF"/>
    <w:rsid w:val="00763317"/>
    <w:rsid w:val="007635FB"/>
    <w:rsid w:val="0076378D"/>
    <w:rsid w:val="00763DFE"/>
    <w:rsid w:val="007645E3"/>
    <w:rsid w:val="00764A93"/>
    <w:rsid w:val="00765177"/>
    <w:rsid w:val="00765281"/>
    <w:rsid w:val="007663DA"/>
    <w:rsid w:val="00766949"/>
    <w:rsid w:val="00766BAD"/>
    <w:rsid w:val="00767978"/>
    <w:rsid w:val="00767A44"/>
    <w:rsid w:val="00767EEA"/>
    <w:rsid w:val="00770E2A"/>
    <w:rsid w:val="007711DF"/>
    <w:rsid w:val="007713C4"/>
    <w:rsid w:val="00772211"/>
    <w:rsid w:val="00772357"/>
    <w:rsid w:val="0077254F"/>
    <w:rsid w:val="0077377E"/>
    <w:rsid w:val="0077395D"/>
    <w:rsid w:val="0077402C"/>
    <w:rsid w:val="007742A7"/>
    <w:rsid w:val="007747B9"/>
    <w:rsid w:val="0077543E"/>
    <w:rsid w:val="007755F2"/>
    <w:rsid w:val="007759E3"/>
    <w:rsid w:val="00776971"/>
    <w:rsid w:val="00776978"/>
    <w:rsid w:val="007775F9"/>
    <w:rsid w:val="0078004A"/>
    <w:rsid w:val="00780B22"/>
    <w:rsid w:val="00780E01"/>
    <w:rsid w:val="0078121E"/>
    <w:rsid w:val="00781295"/>
    <w:rsid w:val="0078177E"/>
    <w:rsid w:val="007826D5"/>
    <w:rsid w:val="00782BE5"/>
    <w:rsid w:val="00783030"/>
    <w:rsid w:val="0078304C"/>
    <w:rsid w:val="00783652"/>
    <w:rsid w:val="00783673"/>
    <w:rsid w:val="00784042"/>
    <w:rsid w:val="0078532C"/>
    <w:rsid w:val="00785490"/>
    <w:rsid w:val="00785A8F"/>
    <w:rsid w:val="007862AB"/>
    <w:rsid w:val="00786C32"/>
    <w:rsid w:val="00787324"/>
    <w:rsid w:val="0078789A"/>
    <w:rsid w:val="007878D6"/>
    <w:rsid w:val="007910C7"/>
    <w:rsid w:val="007910D8"/>
    <w:rsid w:val="007912A9"/>
    <w:rsid w:val="00791411"/>
    <w:rsid w:val="00791C1F"/>
    <w:rsid w:val="0079251D"/>
    <w:rsid w:val="007925EA"/>
    <w:rsid w:val="00792B44"/>
    <w:rsid w:val="00792D3E"/>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97FBF"/>
    <w:rsid w:val="007A18EE"/>
    <w:rsid w:val="007A1CB3"/>
    <w:rsid w:val="007A27D5"/>
    <w:rsid w:val="007A29DF"/>
    <w:rsid w:val="007A2C12"/>
    <w:rsid w:val="007A306F"/>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F9D"/>
    <w:rsid w:val="007B15F3"/>
    <w:rsid w:val="007B18BA"/>
    <w:rsid w:val="007B1951"/>
    <w:rsid w:val="007B2340"/>
    <w:rsid w:val="007B2410"/>
    <w:rsid w:val="007B25B0"/>
    <w:rsid w:val="007B2985"/>
    <w:rsid w:val="007B3D2D"/>
    <w:rsid w:val="007B4CC0"/>
    <w:rsid w:val="007B50AE"/>
    <w:rsid w:val="007B5158"/>
    <w:rsid w:val="007B51DF"/>
    <w:rsid w:val="007B51F4"/>
    <w:rsid w:val="007B564D"/>
    <w:rsid w:val="007B6A1D"/>
    <w:rsid w:val="007B6F74"/>
    <w:rsid w:val="007B7452"/>
    <w:rsid w:val="007C04F7"/>
    <w:rsid w:val="007C05DD"/>
    <w:rsid w:val="007C065C"/>
    <w:rsid w:val="007C0787"/>
    <w:rsid w:val="007C17D4"/>
    <w:rsid w:val="007C2F51"/>
    <w:rsid w:val="007C3105"/>
    <w:rsid w:val="007C3106"/>
    <w:rsid w:val="007C3210"/>
    <w:rsid w:val="007C3666"/>
    <w:rsid w:val="007C3674"/>
    <w:rsid w:val="007C3D18"/>
    <w:rsid w:val="007C505D"/>
    <w:rsid w:val="007C55AE"/>
    <w:rsid w:val="007C5F7C"/>
    <w:rsid w:val="007C60BF"/>
    <w:rsid w:val="007C634E"/>
    <w:rsid w:val="007C66BB"/>
    <w:rsid w:val="007C68E1"/>
    <w:rsid w:val="007C6A07"/>
    <w:rsid w:val="007C70A5"/>
    <w:rsid w:val="007C7362"/>
    <w:rsid w:val="007C75A1"/>
    <w:rsid w:val="007C77A5"/>
    <w:rsid w:val="007D04E5"/>
    <w:rsid w:val="007D0566"/>
    <w:rsid w:val="007D0A8D"/>
    <w:rsid w:val="007D0BE6"/>
    <w:rsid w:val="007D2097"/>
    <w:rsid w:val="007D2579"/>
    <w:rsid w:val="007D25B7"/>
    <w:rsid w:val="007D2C19"/>
    <w:rsid w:val="007D3918"/>
    <w:rsid w:val="007D3FB3"/>
    <w:rsid w:val="007D41BD"/>
    <w:rsid w:val="007D44CF"/>
    <w:rsid w:val="007D4CBB"/>
    <w:rsid w:val="007D4FDE"/>
    <w:rsid w:val="007D5901"/>
    <w:rsid w:val="007D65F1"/>
    <w:rsid w:val="007D69A2"/>
    <w:rsid w:val="007D6A33"/>
    <w:rsid w:val="007D6AE3"/>
    <w:rsid w:val="007D7526"/>
    <w:rsid w:val="007D76E5"/>
    <w:rsid w:val="007D7A74"/>
    <w:rsid w:val="007E00CE"/>
    <w:rsid w:val="007E0125"/>
    <w:rsid w:val="007E03B4"/>
    <w:rsid w:val="007E068F"/>
    <w:rsid w:val="007E0EAB"/>
    <w:rsid w:val="007E1521"/>
    <w:rsid w:val="007E161A"/>
    <w:rsid w:val="007E2D95"/>
    <w:rsid w:val="007E2EA3"/>
    <w:rsid w:val="007E3081"/>
    <w:rsid w:val="007E369B"/>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1686"/>
    <w:rsid w:val="007F2668"/>
    <w:rsid w:val="007F26FA"/>
    <w:rsid w:val="007F2885"/>
    <w:rsid w:val="007F2E28"/>
    <w:rsid w:val="007F33AF"/>
    <w:rsid w:val="007F3745"/>
    <w:rsid w:val="007F37F9"/>
    <w:rsid w:val="007F3907"/>
    <w:rsid w:val="007F65DF"/>
    <w:rsid w:val="007F6A42"/>
    <w:rsid w:val="007F6C58"/>
    <w:rsid w:val="008005BA"/>
    <w:rsid w:val="00800F2D"/>
    <w:rsid w:val="008011FE"/>
    <w:rsid w:val="008016E3"/>
    <w:rsid w:val="00801B68"/>
    <w:rsid w:val="00801DCD"/>
    <w:rsid w:val="00802AE3"/>
    <w:rsid w:val="00802D0F"/>
    <w:rsid w:val="00802D2F"/>
    <w:rsid w:val="00802DA9"/>
    <w:rsid w:val="008037D4"/>
    <w:rsid w:val="00803FAE"/>
    <w:rsid w:val="0080530A"/>
    <w:rsid w:val="00805794"/>
    <w:rsid w:val="008057A0"/>
    <w:rsid w:val="00805CC8"/>
    <w:rsid w:val="00805E2D"/>
    <w:rsid w:val="0080605F"/>
    <w:rsid w:val="00806659"/>
    <w:rsid w:val="00806A15"/>
    <w:rsid w:val="008075FA"/>
    <w:rsid w:val="00807786"/>
    <w:rsid w:val="00807CC4"/>
    <w:rsid w:val="00807F45"/>
    <w:rsid w:val="0081036D"/>
    <w:rsid w:val="00811E5D"/>
    <w:rsid w:val="00811FCB"/>
    <w:rsid w:val="008120AF"/>
    <w:rsid w:val="008120CD"/>
    <w:rsid w:val="0081244F"/>
    <w:rsid w:val="0081429A"/>
    <w:rsid w:val="0081473F"/>
    <w:rsid w:val="008148A0"/>
    <w:rsid w:val="008150D0"/>
    <w:rsid w:val="00815205"/>
    <w:rsid w:val="008158D6"/>
    <w:rsid w:val="00815A6C"/>
    <w:rsid w:val="00815CD9"/>
    <w:rsid w:val="0081605E"/>
    <w:rsid w:val="00816BBE"/>
    <w:rsid w:val="00817196"/>
    <w:rsid w:val="008174AA"/>
    <w:rsid w:val="00817D6A"/>
    <w:rsid w:val="0082122D"/>
    <w:rsid w:val="00822147"/>
    <w:rsid w:val="00822639"/>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2087"/>
    <w:rsid w:val="0083364C"/>
    <w:rsid w:val="0083457C"/>
    <w:rsid w:val="00834F36"/>
    <w:rsid w:val="00835491"/>
    <w:rsid w:val="008355CE"/>
    <w:rsid w:val="00836A23"/>
    <w:rsid w:val="008376AC"/>
    <w:rsid w:val="00837FC8"/>
    <w:rsid w:val="008401BC"/>
    <w:rsid w:val="0084028A"/>
    <w:rsid w:val="008408AD"/>
    <w:rsid w:val="00841253"/>
    <w:rsid w:val="00841419"/>
    <w:rsid w:val="00843750"/>
    <w:rsid w:val="00843FC2"/>
    <w:rsid w:val="008444E8"/>
    <w:rsid w:val="00844742"/>
    <w:rsid w:val="00844C05"/>
    <w:rsid w:val="00844E80"/>
    <w:rsid w:val="0084574E"/>
    <w:rsid w:val="00845AC6"/>
    <w:rsid w:val="00845F74"/>
    <w:rsid w:val="008460F1"/>
    <w:rsid w:val="00846E59"/>
    <w:rsid w:val="00846FE7"/>
    <w:rsid w:val="00847088"/>
    <w:rsid w:val="00847265"/>
    <w:rsid w:val="008472EB"/>
    <w:rsid w:val="00847380"/>
    <w:rsid w:val="00847386"/>
    <w:rsid w:val="008478B5"/>
    <w:rsid w:val="00847DF1"/>
    <w:rsid w:val="00847FA5"/>
    <w:rsid w:val="00847FE1"/>
    <w:rsid w:val="0085024B"/>
    <w:rsid w:val="00851C73"/>
    <w:rsid w:val="008523A8"/>
    <w:rsid w:val="008525B0"/>
    <w:rsid w:val="0085264F"/>
    <w:rsid w:val="00852B5D"/>
    <w:rsid w:val="008543FA"/>
    <w:rsid w:val="00855EBD"/>
    <w:rsid w:val="008562F4"/>
    <w:rsid w:val="0085669C"/>
    <w:rsid w:val="00856911"/>
    <w:rsid w:val="00856BE9"/>
    <w:rsid w:val="008574C1"/>
    <w:rsid w:val="00857FB0"/>
    <w:rsid w:val="008604CC"/>
    <w:rsid w:val="00860FBE"/>
    <w:rsid w:val="008614C5"/>
    <w:rsid w:val="00861DE1"/>
    <w:rsid w:val="008622B3"/>
    <w:rsid w:val="00862C61"/>
    <w:rsid w:val="0086300C"/>
    <w:rsid w:val="00863345"/>
    <w:rsid w:val="008644DE"/>
    <w:rsid w:val="008647E4"/>
    <w:rsid w:val="00864B00"/>
    <w:rsid w:val="00865689"/>
    <w:rsid w:val="00865D85"/>
    <w:rsid w:val="00865DF7"/>
    <w:rsid w:val="0086665B"/>
    <w:rsid w:val="00866B19"/>
    <w:rsid w:val="0086712E"/>
    <w:rsid w:val="008677FD"/>
    <w:rsid w:val="00867BA1"/>
    <w:rsid w:val="00867D4F"/>
    <w:rsid w:val="008703D1"/>
    <w:rsid w:val="008706D4"/>
    <w:rsid w:val="00870DE3"/>
    <w:rsid w:val="00870DE8"/>
    <w:rsid w:val="00870F8A"/>
    <w:rsid w:val="008719A4"/>
    <w:rsid w:val="00871AA4"/>
    <w:rsid w:val="00871D23"/>
    <w:rsid w:val="0087268D"/>
    <w:rsid w:val="00872A01"/>
    <w:rsid w:val="008734ED"/>
    <w:rsid w:val="008742DA"/>
    <w:rsid w:val="00874312"/>
    <w:rsid w:val="0087437C"/>
    <w:rsid w:val="00874E2E"/>
    <w:rsid w:val="00875CD7"/>
    <w:rsid w:val="00876586"/>
    <w:rsid w:val="008766CC"/>
    <w:rsid w:val="00876720"/>
    <w:rsid w:val="00876B4D"/>
    <w:rsid w:val="008773BB"/>
    <w:rsid w:val="00877F18"/>
    <w:rsid w:val="00877FE5"/>
    <w:rsid w:val="008800D9"/>
    <w:rsid w:val="00880D5E"/>
    <w:rsid w:val="0088201E"/>
    <w:rsid w:val="00882299"/>
    <w:rsid w:val="00882E5B"/>
    <w:rsid w:val="0088330C"/>
    <w:rsid w:val="00884491"/>
    <w:rsid w:val="00885B61"/>
    <w:rsid w:val="00885E35"/>
    <w:rsid w:val="00885E67"/>
    <w:rsid w:val="008863D2"/>
    <w:rsid w:val="0088743E"/>
    <w:rsid w:val="008874BF"/>
    <w:rsid w:val="0089024D"/>
    <w:rsid w:val="008907E0"/>
    <w:rsid w:val="00890D9F"/>
    <w:rsid w:val="00892FCA"/>
    <w:rsid w:val="008933C5"/>
    <w:rsid w:val="008934F0"/>
    <w:rsid w:val="008937E9"/>
    <w:rsid w:val="00894A88"/>
    <w:rsid w:val="00894F80"/>
    <w:rsid w:val="00895030"/>
    <w:rsid w:val="0089531B"/>
    <w:rsid w:val="00895386"/>
    <w:rsid w:val="0089599B"/>
    <w:rsid w:val="00896080"/>
    <w:rsid w:val="00896130"/>
    <w:rsid w:val="008A0555"/>
    <w:rsid w:val="008A06EF"/>
    <w:rsid w:val="008A21FF"/>
    <w:rsid w:val="008A226A"/>
    <w:rsid w:val="008A23A8"/>
    <w:rsid w:val="008A2A9B"/>
    <w:rsid w:val="008A2CE2"/>
    <w:rsid w:val="008A2FC8"/>
    <w:rsid w:val="008A30AC"/>
    <w:rsid w:val="008A44B8"/>
    <w:rsid w:val="008A4A3A"/>
    <w:rsid w:val="008A51A8"/>
    <w:rsid w:val="008A54A8"/>
    <w:rsid w:val="008A54C7"/>
    <w:rsid w:val="008A5943"/>
    <w:rsid w:val="008A5E8E"/>
    <w:rsid w:val="008A6040"/>
    <w:rsid w:val="008A6ED8"/>
    <w:rsid w:val="008A704B"/>
    <w:rsid w:val="008A77D8"/>
    <w:rsid w:val="008A7B40"/>
    <w:rsid w:val="008A7F2B"/>
    <w:rsid w:val="008B0252"/>
    <w:rsid w:val="008B02CD"/>
    <w:rsid w:val="008B0483"/>
    <w:rsid w:val="008B0BA3"/>
    <w:rsid w:val="008B0D87"/>
    <w:rsid w:val="008B120C"/>
    <w:rsid w:val="008B22AC"/>
    <w:rsid w:val="008B28C1"/>
    <w:rsid w:val="008B292C"/>
    <w:rsid w:val="008B34FC"/>
    <w:rsid w:val="008B3DD7"/>
    <w:rsid w:val="008B4A1B"/>
    <w:rsid w:val="008B4EA9"/>
    <w:rsid w:val="008B51A0"/>
    <w:rsid w:val="008B525B"/>
    <w:rsid w:val="008B58DA"/>
    <w:rsid w:val="008B592A"/>
    <w:rsid w:val="008B59B3"/>
    <w:rsid w:val="008B5FDF"/>
    <w:rsid w:val="008B6DB8"/>
    <w:rsid w:val="008B767E"/>
    <w:rsid w:val="008B7B5C"/>
    <w:rsid w:val="008C0C99"/>
    <w:rsid w:val="008C0E7F"/>
    <w:rsid w:val="008C1752"/>
    <w:rsid w:val="008C1914"/>
    <w:rsid w:val="008C1D60"/>
    <w:rsid w:val="008C2017"/>
    <w:rsid w:val="008C25A1"/>
    <w:rsid w:val="008C27FB"/>
    <w:rsid w:val="008C404F"/>
    <w:rsid w:val="008C4958"/>
    <w:rsid w:val="008C4BAA"/>
    <w:rsid w:val="008C50B6"/>
    <w:rsid w:val="008C53C8"/>
    <w:rsid w:val="008C58BD"/>
    <w:rsid w:val="008C59BF"/>
    <w:rsid w:val="008C5BD6"/>
    <w:rsid w:val="008C5D23"/>
    <w:rsid w:val="008C5EEE"/>
    <w:rsid w:val="008C5F16"/>
    <w:rsid w:val="008C69E7"/>
    <w:rsid w:val="008C6AE8"/>
    <w:rsid w:val="008C7475"/>
    <w:rsid w:val="008C7573"/>
    <w:rsid w:val="008C7C90"/>
    <w:rsid w:val="008D0A50"/>
    <w:rsid w:val="008D0F7E"/>
    <w:rsid w:val="008D1970"/>
    <w:rsid w:val="008D1AB2"/>
    <w:rsid w:val="008D2365"/>
    <w:rsid w:val="008D286A"/>
    <w:rsid w:val="008D2A48"/>
    <w:rsid w:val="008D2FA0"/>
    <w:rsid w:val="008D31FF"/>
    <w:rsid w:val="008D34F1"/>
    <w:rsid w:val="008D39D8"/>
    <w:rsid w:val="008D3A9C"/>
    <w:rsid w:val="008D3BE3"/>
    <w:rsid w:val="008D438F"/>
    <w:rsid w:val="008D4391"/>
    <w:rsid w:val="008D4A68"/>
    <w:rsid w:val="008D4E78"/>
    <w:rsid w:val="008D4ED2"/>
    <w:rsid w:val="008D575F"/>
    <w:rsid w:val="008D6A97"/>
    <w:rsid w:val="008D6BC9"/>
    <w:rsid w:val="008D6D1A"/>
    <w:rsid w:val="008D6FB7"/>
    <w:rsid w:val="008D73F4"/>
    <w:rsid w:val="008D78A8"/>
    <w:rsid w:val="008D7C4F"/>
    <w:rsid w:val="008E03A9"/>
    <w:rsid w:val="008E065E"/>
    <w:rsid w:val="008E0927"/>
    <w:rsid w:val="008E11CA"/>
    <w:rsid w:val="008E11D3"/>
    <w:rsid w:val="008E1909"/>
    <w:rsid w:val="008E3030"/>
    <w:rsid w:val="008E3A3E"/>
    <w:rsid w:val="008E4B89"/>
    <w:rsid w:val="008E5111"/>
    <w:rsid w:val="008E539F"/>
    <w:rsid w:val="008E6654"/>
    <w:rsid w:val="008E6B25"/>
    <w:rsid w:val="008E6E64"/>
    <w:rsid w:val="008E74F2"/>
    <w:rsid w:val="008E75A9"/>
    <w:rsid w:val="008E7FF5"/>
    <w:rsid w:val="008F0667"/>
    <w:rsid w:val="008F1EAB"/>
    <w:rsid w:val="008F1FAB"/>
    <w:rsid w:val="008F23BC"/>
    <w:rsid w:val="008F2A8F"/>
    <w:rsid w:val="008F3080"/>
    <w:rsid w:val="008F33DC"/>
    <w:rsid w:val="008F4318"/>
    <w:rsid w:val="008F477F"/>
    <w:rsid w:val="008F4F61"/>
    <w:rsid w:val="008F532C"/>
    <w:rsid w:val="008F546E"/>
    <w:rsid w:val="008F5957"/>
    <w:rsid w:val="008F69FC"/>
    <w:rsid w:val="008F7468"/>
    <w:rsid w:val="008F7645"/>
    <w:rsid w:val="008F7A0C"/>
    <w:rsid w:val="00900214"/>
    <w:rsid w:val="009006E2"/>
    <w:rsid w:val="009009C4"/>
    <w:rsid w:val="00901505"/>
    <w:rsid w:val="009018C9"/>
    <w:rsid w:val="00902350"/>
    <w:rsid w:val="0090336B"/>
    <w:rsid w:val="00903CC5"/>
    <w:rsid w:val="00903D98"/>
    <w:rsid w:val="00904524"/>
    <w:rsid w:val="00904981"/>
    <w:rsid w:val="00904BDF"/>
    <w:rsid w:val="009053AA"/>
    <w:rsid w:val="00905FE9"/>
    <w:rsid w:val="00906939"/>
    <w:rsid w:val="00906B09"/>
    <w:rsid w:val="009074E3"/>
    <w:rsid w:val="00907BC9"/>
    <w:rsid w:val="00907C0A"/>
    <w:rsid w:val="00907D94"/>
    <w:rsid w:val="00907F5D"/>
    <w:rsid w:val="00910B7D"/>
    <w:rsid w:val="009113FB"/>
    <w:rsid w:val="009118B2"/>
    <w:rsid w:val="00911C82"/>
    <w:rsid w:val="00911DFB"/>
    <w:rsid w:val="009123EE"/>
    <w:rsid w:val="0091291D"/>
    <w:rsid w:val="009132E4"/>
    <w:rsid w:val="009139D9"/>
    <w:rsid w:val="00914217"/>
    <w:rsid w:val="009144DF"/>
    <w:rsid w:val="009147BE"/>
    <w:rsid w:val="00914AD8"/>
    <w:rsid w:val="00914FF6"/>
    <w:rsid w:val="00915729"/>
    <w:rsid w:val="0091595B"/>
    <w:rsid w:val="00915B98"/>
    <w:rsid w:val="00916079"/>
    <w:rsid w:val="0091611D"/>
    <w:rsid w:val="00916ABA"/>
    <w:rsid w:val="00916B02"/>
    <w:rsid w:val="00917035"/>
    <w:rsid w:val="0091727F"/>
    <w:rsid w:val="00917462"/>
    <w:rsid w:val="00917817"/>
    <w:rsid w:val="009178AF"/>
    <w:rsid w:val="00917CE9"/>
    <w:rsid w:val="00917E62"/>
    <w:rsid w:val="00920BF2"/>
    <w:rsid w:val="00921111"/>
    <w:rsid w:val="00921E3C"/>
    <w:rsid w:val="00921F09"/>
    <w:rsid w:val="00922010"/>
    <w:rsid w:val="00922338"/>
    <w:rsid w:val="0092275D"/>
    <w:rsid w:val="00923310"/>
    <w:rsid w:val="00923A5A"/>
    <w:rsid w:val="00923FE6"/>
    <w:rsid w:val="00924347"/>
    <w:rsid w:val="009247D8"/>
    <w:rsid w:val="00924C54"/>
    <w:rsid w:val="00924CE2"/>
    <w:rsid w:val="00925441"/>
    <w:rsid w:val="009257D8"/>
    <w:rsid w:val="00925B8E"/>
    <w:rsid w:val="00925D04"/>
    <w:rsid w:val="009264F1"/>
    <w:rsid w:val="00926EB6"/>
    <w:rsid w:val="0092767E"/>
    <w:rsid w:val="0093068D"/>
    <w:rsid w:val="009315D8"/>
    <w:rsid w:val="00931BD9"/>
    <w:rsid w:val="00933227"/>
    <w:rsid w:val="00933853"/>
    <w:rsid w:val="00933EC5"/>
    <w:rsid w:val="009347A2"/>
    <w:rsid w:val="00934C05"/>
    <w:rsid w:val="00934D04"/>
    <w:rsid w:val="00935360"/>
    <w:rsid w:val="009357BF"/>
    <w:rsid w:val="009358AB"/>
    <w:rsid w:val="0093602F"/>
    <w:rsid w:val="009368F3"/>
    <w:rsid w:val="009371D5"/>
    <w:rsid w:val="0093729D"/>
    <w:rsid w:val="00937816"/>
    <w:rsid w:val="00937B30"/>
    <w:rsid w:val="00937B71"/>
    <w:rsid w:val="00937E2F"/>
    <w:rsid w:val="00940C83"/>
    <w:rsid w:val="00941239"/>
    <w:rsid w:val="00941559"/>
    <w:rsid w:val="00941636"/>
    <w:rsid w:val="009425BB"/>
    <w:rsid w:val="009425EB"/>
    <w:rsid w:val="0094285E"/>
    <w:rsid w:val="00942C72"/>
    <w:rsid w:val="00942D9D"/>
    <w:rsid w:val="00943742"/>
    <w:rsid w:val="00943833"/>
    <w:rsid w:val="0094568D"/>
    <w:rsid w:val="00945901"/>
    <w:rsid w:val="00945C05"/>
    <w:rsid w:val="00946737"/>
    <w:rsid w:val="00946945"/>
    <w:rsid w:val="00947070"/>
    <w:rsid w:val="00947713"/>
    <w:rsid w:val="00947F9C"/>
    <w:rsid w:val="00950024"/>
    <w:rsid w:val="00950DC7"/>
    <w:rsid w:val="00950DE7"/>
    <w:rsid w:val="00950E54"/>
    <w:rsid w:val="00951336"/>
    <w:rsid w:val="00952E08"/>
    <w:rsid w:val="00953920"/>
    <w:rsid w:val="00953D47"/>
    <w:rsid w:val="00953F2C"/>
    <w:rsid w:val="00954869"/>
    <w:rsid w:val="00954AA2"/>
    <w:rsid w:val="00954FE9"/>
    <w:rsid w:val="009555CE"/>
    <w:rsid w:val="00955694"/>
    <w:rsid w:val="0095681E"/>
    <w:rsid w:val="00956CF8"/>
    <w:rsid w:val="009572D4"/>
    <w:rsid w:val="00961921"/>
    <w:rsid w:val="00961B89"/>
    <w:rsid w:val="00961BBA"/>
    <w:rsid w:val="00961E2A"/>
    <w:rsid w:val="00961F4B"/>
    <w:rsid w:val="00962600"/>
    <w:rsid w:val="0096286F"/>
    <w:rsid w:val="0096299C"/>
    <w:rsid w:val="00962B9A"/>
    <w:rsid w:val="00962BD9"/>
    <w:rsid w:val="009634E2"/>
    <w:rsid w:val="00963517"/>
    <w:rsid w:val="009637CC"/>
    <w:rsid w:val="00964062"/>
    <w:rsid w:val="00964169"/>
    <w:rsid w:val="009641D1"/>
    <w:rsid w:val="0096430A"/>
    <w:rsid w:val="0096434E"/>
    <w:rsid w:val="009645F5"/>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661"/>
    <w:rsid w:val="00970E73"/>
    <w:rsid w:val="00970F0B"/>
    <w:rsid w:val="009715C9"/>
    <w:rsid w:val="00971F08"/>
    <w:rsid w:val="009726D6"/>
    <w:rsid w:val="009728C2"/>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8027B"/>
    <w:rsid w:val="00980477"/>
    <w:rsid w:val="00982F3D"/>
    <w:rsid w:val="00982FF9"/>
    <w:rsid w:val="009833B6"/>
    <w:rsid w:val="00983502"/>
    <w:rsid w:val="0098387E"/>
    <w:rsid w:val="00983E66"/>
    <w:rsid w:val="00983F03"/>
    <w:rsid w:val="00984A9E"/>
    <w:rsid w:val="00984C50"/>
    <w:rsid w:val="00985136"/>
    <w:rsid w:val="00985253"/>
    <w:rsid w:val="009853B3"/>
    <w:rsid w:val="0098568D"/>
    <w:rsid w:val="00985AB4"/>
    <w:rsid w:val="00985EF6"/>
    <w:rsid w:val="0098635E"/>
    <w:rsid w:val="00986BB2"/>
    <w:rsid w:val="00986E5B"/>
    <w:rsid w:val="009878A9"/>
    <w:rsid w:val="0099020F"/>
    <w:rsid w:val="009903BE"/>
    <w:rsid w:val="009904BF"/>
    <w:rsid w:val="00990628"/>
    <w:rsid w:val="00990630"/>
    <w:rsid w:val="009907F1"/>
    <w:rsid w:val="00990C13"/>
    <w:rsid w:val="00991736"/>
    <w:rsid w:val="00991761"/>
    <w:rsid w:val="00991D6A"/>
    <w:rsid w:val="0099226A"/>
    <w:rsid w:val="009923D2"/>
    <w:rsid w:val="009923FF"/>
    <w:rsid w:val="00992482"/>
    <w:rsid w:val="00992D7C"/>
    <w:rsid w:val="00992EA0"/>
    <w:rsid w:val="00993B87"/>
    <w:rsid w:val="00994375"/>
    <w:rsid w:val="00994D60"/>
    <w:rsid w:val="00994DCA"/>
    <w:rsid w:val="009951F6"/>
    <w:rsid w:val="009953E9"/>
    <w:rsid w:val="0099566C"/>
    <w:rsid w:val="009957BF"/>
    <w:rsid w:val="009958AB"/>
    <w:rsid w:val="00995B7A"/>
    <w:rsid w:val="009960EC"/>
    <w:rsid w:val="00996988"/>
    <w:rsid w:val="009970DD"/>
    <w:rsid w:val="0099771B"/>
    <w:rsid w:val="009A0FBA"/>
    <w:rsid w:val="009A1601"/>
    <w:rsid w:val="009A27A9"/>
    <w:rsid w:val="009A3A20"/>
    <w:rsid w:val="009A3AE3"/>
    <w:rsid w:val="009A3DBF"/>
    <w:rsid w:val="009A462D"/>
    <w:rsid w:val="009A46C4"/>
    <w:rsid w:val="009A57A7"/>
    <w:rsid w:val="009A584B"/>
    <w:rsid w:val="009A59DA"/>
    <w:rsid w:val="009A5CBA"/>
    <w:rsid w:val="009A6154"/>
    <w:rsid w:val="009A6442"/>
    <w:rsid w:val="009A66E0"/>
    <w:rsid w:val="009A678F"/>
    <w:rsid w:val="009A7022"/>
    <w:rsid w:val="009A79E5"/>
    <w:rsid w:val="009B0419"/>
    <w:rsid w:val="009B0D6F"/>
    <w:rsid w:val="009B1087"/>
    <w:rsid w:val="009B1AEB"/>
    <w:rsid w:val="009B1F30"/>
    <w:rsid w:val="009B2152"/>
    <w:rsid w:val="009B2D33"/>
    <w:rsid w:val="009B3AC2"/>
    <w:rsid w:val="009B4DF4"/>
    <w:rsid w:val="009B4EE0"/>
    <w:rsid w:val="009B522F"/>
    <w:rsid w:val="009B564E"/>
    <w:rsid w:val="009B5691"/>
    <w:rsid w:val="009B6A21"/>
    <w:rsid w:val="009B6D6D"/>
    <w:rsid w:val="009B7221"/>
    <w:rsid w:val="009B7777"/>
    <w:rsid w:val="009B7E87"/>
    <w:rsid w:val="009C059F"/>
    <w:rsid w:val="009C0DA9"/>
    <w:rsid w:val="009C0F28"/>
    <w:rsid w:val="009C0F2B"/>
    <w:rsid w:val="009C0FAC"/>
    <w:rsid w:val="009C13A9"/>
    <w:rsid w:val="009C1568"/>
    <w:rsid w:val="009C15FA"/>
    <w:rsid w:val="009C22CA"/>
    <w:rsid w:val="009C2A9A"/>
    <w:rsid w:val="009C3607"/>
    <w:rsid w:val="009C3A02"/>
    <w:rsid w:val="009C403E"/>
    <w:rsid w:val="009C4F16"/>
    <w:rsid w:val="009C4FA8"/>
    <w:rsid w:val="009C51E1"/>
    <w:rsid w:val="009C5727"/>
    <w:rsid w:val="009C5FCB"/>
    <w:rsid w:val="009C613F"/>
    <w:rsid w:val="009D03E6"/>
    <w:rsid w:val="009D0DA2"/>
    <w:rsid w:val="009D0FC2"/>
    <w:rsid w:val="009D11B2"/>
    <w:rsid w:val="009D1DAE"/>
    <w:rsid w:val="009D2310"/>
    <w:rsid w:val="009D2C8A"/>
    <w:rsid w:val="009D31F8"/>
    <w:rsid w:val="009D32C4"/>
    <w:rsid w:val="009D3B10"/>
    <w:rsid w:val="009D4058"/>
    <w:rsid w:val="009D4BC4"/>
    <w:rsid w:val="009D4FF0"/>
    <w:rsid w:val="009D52AF"/>
    <w:rsid w:val="009D54C1"/>
    <w:rsid w:val="009D579D"/>
    <w:rsid w:val="009D597E"/>
    <w:rsid w:val="009D63E2"/>
    <w:rsid w:val="009D653C"/>
    <w:rsid w:val="009D703C"/>
    <w:rsid w:val="009D718F"/>
    <w:rsid w:val="009D743F"/>
    <w:rsid w:val="009D7625"/>
    <w:rsid w:val="009E068F"/>
    <w:rsid w:val="009E14E0"/>
    <w:rsid w:val="009E1727"/>
    <w:rsid w:val="009E2EA1"/>
    <w:rsid w:val="009E35DB"/>
    <w:rsid w:val="009E37FD"/>
    <w:rsid w:val="009E4130"/>
    <w:rsid w:val="009E423B"/>
    <w:rsid w:val="009E47A3"/>
    <w:rsid w:val="009E5976"/>
    <w:rsid w:val="009E5F5E"/>
    <w:rsid w:val="009E613A"/>
    <w:rsid w:val="009E6AAF"/>
    <w:rsid w:val="009E70CE"/>
    <w:rsid w:val="009E76EB"/>
    <w:rsid w:val="009E7F63"/>
    <w:rsid w:val="009F088A"/>
    <w:rsid w:val="009F08F3"/>
    <w:rsid w:val="009F0BD5"/>
    <w:rsid w:val="009F11AA"/>
    <w:rsid w:val="009F1F84"/>
    <w:rsid w:val="009F2691"/>
    <w:rsid w:val="009F2DEA"/>
    <w:rsid w:val="009F344F"/>
    <w:rsid w:val="009F4799"/>
    <w:rsid w:val="009F5647"/>
    <w:rsid w:val="009F591D"/>
    <w:rsid w:val="009F59E6"/>
    <w:rsid w:val="009F76DE"/>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7427"/>
    <w:rsid w:val="00A078A5"/>
    <w:rsid w:val="00A10122"/>
    <w:rsid w:val="00A1012C"/>
    <w:rsid w:val="00A10716"/>
    <w:rsid w:val="00A107CB"/>
    <w:rsid w:val="00A10F85"/>
    <w:rsid w:val="00A11318"/>
    <w:rsid w:val="00A12910"/>
    <w:rsid w:val="00A13226"/>
    <w:rsid w:val="00A1325D"/>
    <w:rsid w:val="00A1380E"/>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F2"/>
    <w:rsid w:val="00A223C8"/>
    <w:rsid w:val="00A2351A"/>
    <w:rsid w:val="00A236D0"/>
    <w:rsid w:val="00A23BEE"/>
    <w:rsid w:val="00A23BF9"/>
    <w:rsid w:val="00A2445F"/>
    <w:rsid w:val="00A24A65"/>
    <w:rsid w:val="00A24E18"/>
    <w:rsid w:val="00A25594"/>
    <w:rsid w:val="00A264A9"/>
    <w:rsid w:val="00A26FB4"/>
    <w:rsid w:val="00A27785"/>
    <w:rsid w:val="00A27DE8"/>
    <w:rsid w:val="00A27F93"/>
    <w:rsid w:val="00A30187"/>
    <w:rsid w:val="00A30C0A"/>
    <w:rsid w:val="00A312E9"/>
    <w:rsid w:val="00A3157F"/>
    <w:rsid w:val="00A3188A"/>
    <w:rsid w:val="00A319CB"/>
    <w:rsid w:val="00A3237C"/>
    <w:rsid w:val="00A32589"/>
    <w:rsid w:val="00A32BAA"/>
    <w:rsid w:val="00A32C19"/>
    <w:rsid w:val="00A33687"/>
    <w:rsid w:val="00A3448A"/>
    <w:rsid w:val="00A34C4A"/>
    <w:rsid w:val="00A3565D"/>
    <w:rsid w:val="00A36004"/>
    <w:rsid w:val="00A36297"/>
    <w:rsid w:val="00A367A0"/>
    <w:rsid w:val="00A36EAB"/>
    <w:rsid w:val="00A37096"/>
    <w:rsid w:val="00A37109"/>
    <w:rsid w:val="00A373EF"/>
    <w:rsid w:val="00A3751C"/>
    <w:rsid w:val="00A40021"/>
    <w:rsid w:val="00A40228"/>
    <w:rsid w:val="00A4130C"/>
    <w:rsid w:val="00A41E2B"/>
    <w:rsid w:val="00A420B1"/>
    <w:rsid w:val="00A42927"/>
    <w:rsid w:val="00A42D93"/>
    <w:rsid w:val="00A42F85"/>
    <w:rsid w:val="00A438D3"/>
    <w:rsid w:val="00A442BB"/>
    <w:rsid w:val="00A444EE"/>
    <w:rsid w:val="00A448DA"/>
    <w:rsid w:val="00A45B74"/>
    <w:rsid w:val="00A45E74"/>
    <w:rsid w:val="00A4604E"/>
    <w:rsid w:val="00A46EF8"/>
    <w:rsid w:val="00A47411"/>
    <w:rsid w:val="00A4763C"/>
    <w:rsid w:val="00A47AFE"/>
    <w:rsid w:val="00A47EBD"/>
    <w:rsid w:val="00A505B5"/>
    <w:rsid w:val="00A50629"/>
    <w:rsid w:val="00A50AA5"/>
    <w:rsid w:val="00A50E05"/>
    <w:rsid w:val="00A50EAE"/>
    <w:rsid w:val="00A515D8"/>
    <w:rsid w:val="00A52453"/>
    <w:rsid w:val="00A52E1D"/>
    <w:rsid w:val="00A52E75"/>
    <w:rsid w:val="00A531F0"/>
    <w:rsid w:val="00A536B0"/>
    <w:rsid w:val="00A53879"/>
    <w:rsid w:val="00A53C7F"/>
    <w:rsid w:val="00A545B6"/>
    <w:rsid w:val="00A54B79"/>
    <w:rsid w:val="00A54FE3"/>
    <w:rsid w:val="00A5546C"/>
    <w:rsid w:val="00A5567A"/>
    <w:rsid w:val="00A56700"/>
    <w:rsid w:val="00A574D1"/>
    <w:rsid w:val="00A57FA2"/>
    <w:rsid w:val="00A608F6"/>
    <w:rsid w:val="00A60922"/>
    <w:rsid w:val="00A60CEA"/>
    <w:rsid w:val="00A61499"/>
    <w:rsid w:val="00A6183C"/>
    <w:rsid w:val="00A61BF2"/>
    <w:rsid w:val="00A62A22"/>
    <w:rsid w:val="00A62A77"/>
    <w:rsid w:val="00A630AF"/>
    <w:rsid w:val="00A63483"/>
    <w:rsid w:val="00A63880"/>
    <w:rsid w:val="00A6425C"/>
    <w:rsid w:val="00A64909"/>
    <w:rsid w:val="00A653A2"/>
    <w:rsid w:val="00A657D7"/>
    <w:rsid w:val="00A660A9"/>
    <w:rsid w:val="00A660AC"/>
    <w:rsid w:val="00A6670E"/>
    <w:rsid w:val="00A67D0E"/>
    <w:rsid w:val="00A67D8B"/>
    <w:rsid w:val="00A67E6C"/>
    <w:rsid w:val="00A70FB4"/>
    <w:rsid w:val="00A7192A"/>
    <w:rsid w:val="00A71B99"/>
    <w:rsid w:val="00A7235F"/>
    <w:rsid w:val="00A72AC3"/>
    <w:rsid w:val="00A7398B"/>
    <w:rsid w:val="00A739D0"/>
    <w:rsid w:val="00A739FF"/>
    <w:rsid w:val="00A74D5D"/>
    <w:rsid w:val="00A754B7"/>
    <w:rsid w:val="00A75662"/>
    <w:rsid w:val="00A761D4"/>
    <w:rsid w:val="00A7632A"/>
    <w:rsid w:val="00A76375"/>
    <w:rsid w:val="00A777A6"/>
    <w:rsid w:val="00A77EC4"/>
    <w:rsid w:val="00A809A7"/>
    <w:rsid w:val="00A80FEE"/>
    <w:rsid w:val="00A819A2"/>
    <w:rsid w:val="00A823E0"/>
    <w:rsid w:val="00A8386C"/>
    <w:rsid w:val="00A84493"/>
    <w:rsid w:val="00A84BFB"/>
    <w:rsid w:val="00A84EFF"/>
    <w:rsid w:val="00A8512D"/>
    <w:rsid w:val="00A8518B"/>
    <w:rsid w:val="00A855A3"/>
    <w:rsid w:val="00A86BB9"/>
    <w:rsid w:val="00A86BD4"/>
    <w:rsid w:val="00A907A9"/>
    <w:rsid w:val="00A909FE"/>
    <w:rsid w:val="00A90D6C"/>
    <w:rsid w:val="00A9278C"/>
    <w:rsid w:val="00A92879"/>
    <w:rsid w:val="00A928A6"/>
    <w:rsid w:val="00A9338F"/>
    <w:rsid w:val="00A93505"/>
    <w:rsid w:val="00A93ACA"/>
    <w:rsid w:val="00A9442A"/>
    <w:rsid w:val="00A96080"/>
    <w:rsid w:val="00A967F5"/>
    <w:rsid w:val="00A975D8"/>
    <w:rsid w:val="00A97705"/>
    <w:rsid w:val="00AA016F"/>
    <w:rsid w:val="00AA0592"/>
    <w:rsid w:val="00AA0D8A"/>
    <w:rsid w:val="00AA0EC6"/>
    <w:rsid w:val="00AA1179"/>
    <w:rsid w:val="00AA17D9"/>
    <w:rsid w:val="00AA1A0A"/>
    <w:rsid w:val="00AA1AFF"/>
    <w:rsid w:val="00AA1ED6"/>
    <w:rsid w:val="00AA1FB9"/>
    <w:rsid w:val="00AA368A"/>
    <w:rsid w:val="00AA39C1"/>
    <w:rsid w:val="00AA3DFF"/>
    <w:rsid w:val="00AA4893"/>
    <w:rsid w:val="00AA51D6"/>
    <w:rsid w:val="00AA5CEE"/>
    <w:rsid w:val="00AA5E66"/>
    <w:rsid w:val="00AA6632"/>
    <w:rsid w:val="00AA690B"/>
    <w:rsid w:val="00AA7070"/>
    <w:rsid w:val="00AA71FC"/>
    <w:rsid w:val="00AA724A"/>
    <w:rsid w:val="00AA7980"/>
    <w:rsid w:val="00AA7FDC"/>
    <w:rsid w:val="00AB0BC8"/>
    <w:rsid w:val="00AB103E"/>
    <w:rsid w:val="00AB11CA"/>
    <w:rsid w:val="00AB14D9"/>
    <w:rsid w:val="00AB1857"/>
    <w:rsid w:val="00AB2911"/>
    <w:rsid w:val="00AB2EAD"/>
    <w:rsid w:val="00AB35D6"/>
    <w:rsid w:val="00AB381F"/>
    <w:rsid w:val="00AB3BA4"/>
    <w:rsid w:val="00AB4184"/>
    <w:rsid w:val="00AB44E0"/>
    <w:rsid w:val="00AB4802"/>
    <w:rsid w:val="00AB491B"/>
    <w:rsid w:val="00AB4AB8"/>
    <w:rsid w:val="00AB50EB"/>
    <w:rsid w:val="00AB6306"/>
    <w:rsid w:val="00AB630D"/>
    <w:rsid w:val="00AB655E"/>
    <w:rsid w:val="00AB6AC8"/>
    <w:rsid w:val="00AB6BAE"/>
    <w:rsid w:val="00AB72BF"/>
    <w:rsid w:val="00AB74CB"/>
    <w:rsid w:val="00AB7A3F"/>
    <w:rsid w:val="00AC007F"/>
    <w:rsid w:val="00AC02D8"/>
    <w:rsid w:val="00AC064F"/>
    <w:rsid w:val="00AC10E9"/>
    <w:rsid w:val="00AC130C"/>
    <w:rsid w:val="00AC1D8B"/>
    <w:rsid w:val="00AC1F5D"/>
    <w:rsid w:val="00AC2ECD"/>
    <w:rsid w:val="00AC3119"/>
    <w:rsid w:val="00AC49FB"/>
    <w:rsid w:val="00AC4F66"/>
    <w:rsid w:val="00AC5A10"/>
    <w:rsid w:val="00AC6564"/>
    <w:rsid w:val="00AC6DAB"/>
    <w:rsid w:val="00AC7064"/>
    <w:rsid w:val="00AC715E"/>
    <w:rsid w:val="00AC7508"/>
    <w:rsid w:val="00AC7513"/>
    <w:rsid w:val="00AD0AA3"/>
    <w:rsid w:val="00AD1B46"/>
    <w:rsid w:val="00AD303E"/>
    <w:rsid w:val="00AD3D36"/>
    <w:rsid w:val="00AD3F94"/>
    <w:rsid w:val="00AD4A5A"/>
    <w:rsid w:val="00AD4CF9"/>
    <w:rsid w:val="00AD5383"/>
    <w:rsid w:val="00AD683A"/>
    <w:rsid w:val="00AD76D7"/>
    <w:rsid w:val="00AE022F"/>
    <w:rsid w:val="00AE09F1"/>
    <w:rsid w:val="00AE122E"/>
    <w:rsid w:val="00AE18FB"/>
    <w:rsid w:val="00AE193C"/>
    <w:rsid w:val="00AE1997"/>
    <w:rsid w:val="00AE27AC"/>
    <w:rsid w:val="00AE2B23"/>
    <w:rsid w:val="00AE2F68"/>
    <w:rsid w:val="00AE3371"/>
    <w:rsid w:val="00AE3F61"/>
    <w:rsid w:val="00AE40E0"/>
    <w:rsid w:val="00AE42BC"/>
    <w:rsid w:val="00AE4C86"/>
    <w:rsid w:val="00AE4DBA"/>
    <w:rsid w:val="00AE4F07"/>
    <w:rsid w:val="00AE5AC9"/>
    <w:rsid w:val="00AE6894"/>
    <w:rsid w:val="00AE71B5"/>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7DA"/>
    <w:rsid w:val="00AF79F3"/>
    <w:rsid w:val="00AF7A21"/>
    <w:rsid w:val="00AF7AF3"/>
    <w:rsid w:val="00B0008F"/>
    <w:rsid w:val="00B006FE"/>
    <w:rsid w:val="00B007CB"/>
    <w:rsid w:val="00B007E2"/>
    <w:rsid w:val="00B0082E"/>
    <w:rsid w:val="00B00A55"/>
    <w:rsid w:val="00B00F9A"/>
    <w:rsid w:val="00B015F7"/>
    <w:rsid w:val="00B01D5E"/>
    <w:rsid w:val="00B01E7B"/>
    <w:rsid w:val="00B02AA9"/>
    <w:rsid w:val="00B02FA3"/>
    <w:rsid w:val="00B03FFE"/>
    <w:rsid w:val="00B042A6"/>
    <w:rsid w:val="00B04B12"/>
    <w:rsid w:val="00B05084"/>
    <w:rsid w:val="00B052C6"/>
    <w:rsid w:val="00B05E5D"/>
    <w:rsid w:val="00B05EAF"/>
    <w:rsid w:val="00B062CC"/>
    <w:rsid w:val="00B06666"/>
    <w:rsid w:val="00B06951"/>
    <w:rsid w:val="00B07177"/>
    <w:rsid w:val="00B07A2E"/>
    <w:rsid w:val="00B101D9"/>
    <w:rsid w:val="00B109D5"/>
    <w:rsid w:val="00B109E0"/>
    <w:rsid w:val="00B10C9C"/>
    <w:rsid w:val="00B11915"/>
    <w:rsid w:val="00B12B37"/>
    <w:rsid w:val="00B13432"/>
    <w:rsid w:val="00B136E3"/>
    <w:rsid w:val="00B13E7C"/>
    <w:rsid w:val="00B13F76"/>
    <w:rsid w:val="00B14644"/>
    <w:rsid w:val="00B14AF2"/>
    <w:rsid w:val="00B156B3"/>
    <w:rsid w:val="00B157F9"/>
    <w:rsid w:val="00B15CF2"/>
    <w:rsid w:val="00B15ED1"/>
    <w:rsid w:val="00B161B0"/>
    <w:rsid w:val="00B16289"/>
    <w:rsid w:val="00B163FA"/>
    <w:rsid w:val="00B165A7"/>
    <w:rsid w:val="00B17F32"/>
    <w:rsid w:val="00B201F1"/>
    <w:rsid w:val="00B20256"/>
    <w:rsid w:val="00B20CF3"/>
    <w:rsid w:val="00B20D09"/>
    <w:rsid w:val="00B20FF6"/>
    <w:rsid w:val="00B2124F"/>
    <w:rsid w:val="00B214DE"/>
    <w:rsid w:val="00B21C48"/>
    <w:rsid w:val="00B22AFC"/>
    <w:rsid w:val="00B22FC8"/>
    <w:rsid w:val="00B2344E"/>
    <w:rsid w:val="00B23703"/>
    <w:rsid w:val="00B260F1"/>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292E"/>
    <w:rsid w:val="00B33A0A"/>
    <w:rsid w:val="00B345B5"/>
    <w:rsid w:val="00B34FD1"/>
    <w:rsid w:val="00B3592A"/>
    <w:rsid w:val="00B361C7"/>
    <w:rsid w:val="00B372AA"/>
    <w:rsid w:val="00B377BD"/>
    <w:rsid w:val="00B37A31"/>
    <w:rsid w:val="00B37B6B"/>
    <w:rsid w:val="00B40445"/>
    <w:rsid w:val="00B40766"/>
    <w:rsid w:val="00B40BF8"/>
    <w:rsid w:val="00B4102B"/>
    <w:rsid w:val="00B41888"/>
    <w:rsid w:val="00B418CD"/>
    <w:rsid w:val="00B41A75"/>
    <w:rsid w:val="00B41CC1"/>
    <w:rsid w:val="00B41EA3"/>
    <w:rsid w:val="00B42663"/>
    <w:rsid w:val="00B429CC"/>
    <w:rsid w:val="00B42DD4"/>
    <w:rsid w:val="00B44837"/>
    <w:rsid w:val="00B44C59"/>
    <w:rsid w:val="00B44E15"/>
    <w:rsid w:val="00B45547"/>
    <w:rsid w:val="00B45564"/>
    <w:rsid w:val="00B45A52"/>
    <w:rsid w:val="00B45E55"/>
    <w:rsid w:val="00B46116"/>
    <w:rsid w:val="00B46175"/>
    <w:rsid w:val="00B462DA"/>
    <w:rsid w:val="00B4642F"/>
    <w:rsid w:val="00B46C47"/>
    <w:rsid w:val="00B46E80"/>
    <w:rsid w:val="00B479E2"/>
    <w:rsid w:val="00B50B8C"/>
    <w:rsid w:val="00B50C0F"/>
    <w:rsid w:val="00B50CD4"/>
    <w:rsid w:val="00B51B11"/>
    <w:rsid w:val="00B51F12"/>
    <w:rsid w:val="00B51F4C"/>
    <w:rsid w:val="00B52240"/>
    <w:rsid w:val="00B5232D"/>
    <w:rsid w:val="00B53C7F"/>
    <w:rsid w:val="00B53F37"/>
    <w:rsid w:val="00B541DA"/>
    <w:rsid w:val="00B54324"/>
    <w:rsid w:val="00B54B57"/>
    <w:rsid w:val="00B5567D"/>
    <w:rsid w:val="00B55809"/>
    <w:rsid w:val="00B565A0"/>
    <w:rsid w:val="00B56D8A"/>
    <w:rsid w:val="00B60697"/>
    <w:rsid w:val="00B634EC"/>
    <w:rsid w:val="00B63637"/>
    <w:rsid w:val="00B63B58"/>
    <w:rsid w:val="00B63B71"/>
    <w:rsid w:val="00B643AB"/>
    <w:rsid w:val="00B64E21"/>
    <w:rsid w:val="00B6500F"/>
    <w:rsid w:val="00B6539B"/>
    <w:rsid w:val="00B65410"/>
    <w:rsid w:val="00B664C7"/>
    <w:rsid w:val="00B66B88"/>
    <w:rsid w:val="00B66BB9"/>
    <w:rsid w:val="00B67B51"/>
    <w:rsid w:val="00B7011B"/>
    <w:rsid w:val="00B7047D"/>
    <w:rsid w:val="00B70839"/>
    <w:rsid w:val="00B71281"/>
    <w:rsid w:val="00B716CE"/>
    <w:rsid w:val="00B71880"/>
    <w:rsid w:val="00B72274"/>
    <w:rsid w:val="00B722C4"/>
    <w:rsid w:val="00B7347C"/>
    <w:rsid w:val="00B739E7"/>
    <w:rsid w:val="00B739F6"/>
    <w:rsid w:val="00B73B5D"/>
    <w:rsid w:val="00B73D8B"/>
    <w:rsid w:val="00B73E5C"/>
    <w:rsid w:val="00B75852"/>
    <w:rsid w:val="00B75CBB"/>
    <w:rsid w:val="00B76DBE"/>
    <w:rsid w:val="00B80647"/>
    <w:rsid w:val="00B80BF5"/>
    <w:rsid w:val="00B81A6C"/>
    <w:rsid w:val="00B81E93"/>
    <w:rsid w:val="00B82428"/>
    <w:rsid w:val="00B82D1A"/>
    <w:rsid w:val="00B83051"/>
    <w:rsid w:val="00B85584"/>
    <w:rsid w:val="00B857AC"/>
    <w:rsid w:val="00B85CBE"/>
    <w:rsid w:val="00B85DE5"/>
    <w:rsid w:val="00B86984"/>
    <w:rsid w:val="00B87B28"/>
    <w:rsid w:val="00B87CEF"/>
    <w:rsid w:val="00B9004C"/>
    <w:rsid w:val="00B9073C"/>
    <w:rsid w:val="00B90F73"/>
    <w:rsid w:val="00B910A7"/>
    <w:rsid w:val="00B919DF"/>
    <w:rsid w:val="00B93133"/>
    <w:rsid w:val="00B9322E"/>
    <w:rsid w:val="00B934C8"/>
    <w:rsid w:val="00B935B0"/>
    <w:rsid w:val="00B93700"/>
    <w:rsid w:val="00B93ABF"/>
    <w:rsid w:val="00B93B59"/>
    <w:rsid w:val="00B9406A"/>
    <w:rsid w:val="00B945AA"/>
    <w:rsid w:val="00B95BCE"/>
    <w:rsid w:val="00B97BED"/>
    <w:rsid w:val="00BA01BA"/>
    <w:rsid w:val="00BA0E86"/>
    <w:rsid w:val="00BA0FAB"/>
    <w:rsid w:val="00BA159F"/>
    <w:rsid w:val="00BA1913"/>
    <w:rsid w:val="00BA1C7A"/>
    <w:rsid w:val="00BA2280"/>
    <w:rsid w:val="00BA2A08"/>
    <w:rsid w:val="00BA3712"/>
    <w:rsid w:val="00BA45F9"/>
    <w:rsid w:val="00BA465D"/>
    <w:rsid w:val="00BA56D2"/>
    <w:rsid w:val="00BA5811"/>
    <w:rsid w:val="00BA76E0"/>
    <w:rsid w:val="00BA799B"/>
    <w:rsid w:val="00BA7DDC"/>
    <w:rsid w:val="00BB1924"/>
    <w:rsid w:val="00BB2A25"/>
    <w:rsid w:val="00BB2A3C"/>
    <w:rsid w:val="00BB2D1A"/>
    <w:rsid w:val="00BB33CF"/>
    <w:rsid w:val="00BB3B7F"/>
    <w:rsid w:val="00BB3E78"/>
    <w:rsid w:val="00BB49E6"/>
    <w:rsid w:val="00BB51E9"/>
    <w:rsid w:val="00BB63D3"/>
    <w:rsid w:val="00BB6C8A"/>
    <w:rsid w:val="00BB7812"/>
    <w:rsid w:val="00BB7A09"/>
    <w:rsid w:val="00BB7B80"/>
    <w:rsid w:val="00BC05BD"/>
    <w:rsid w:val="00BC0638"/>
    <w:rsid w:val="00BC0B84"/>
    <w:rsid w:val="00BC0DB4"/>
    <w:rsid w:val="00BC0FDC"/>
    <w:rsid w:val="00BC138B"/>
    <w:rsid w:val="00BC173B"/>
    <w:rsid w:val="00BC1B2F"/>
    <w:rsid w:val="00BC1E0F"/>
    <w:rsid w:val="00BC3053"/>
    <w:rsid w:val="00BC3288"/>
    <w:rsid w:val="00BC3DCE"/>
    <w:rsid w:val="00BC3F01"/>
    <w:rsid w:val="00BC424A"/>
    <w:rsid w:val="00BC4D2E"/>
    <w:rsid w:val="00BC5572"/>
    <w:rsid w:val="00BC6342"/>
    <w:rsid w:val="00BC690C"/>
    <w:rsid w:val="00BC6F15"/>
    <w:rsid w:val="00BC7E8C"/>
    <w:rsid w:val="00BD213F"/>
    <w:rsid w:val="00BD2FFC"/>
    <w:rsid w:val="00BD38D9"/>
    <w:rsid w:val="00BD39A6"/>
    <w:rsid w:val="00BD3F94"/>
    <w:rsid w:val="00BD4462"/>
    <w:rsid w:val="00BD48AC"/>
    <w:rsid w:val="00BD4C4F"/>
    <w:rsid w:val="00BD5062"/>
    <w:rsid w:val="00BD514B"/>
    <w:rsid w:val="00BD5D17"/>
    <w:rsid w:val="00BD5F1A"/>
    <w:rsid w:val="00BD635A"/>
    <w:rsid w:val="00BE0ACF"/>
    <w:rsid w:val="00BE0F80"/>
    <w:rsid w:val="00BE1234"/>
    <w:rsid w:val="00BE1FA1"/>
    <w:rsid w:val="00BE26DF"/>
    <w:rsid w:val="00BE2BA0"/>
    <w:rsid w:val="00BE2D12"/>
    <w:rsid w:val="00BE2FA6"/>
    <w:rsid w:val="00BE30CA"/>
    <w:rsid w:val="00BE3238"/>
    <w:rsid w:val="00BE333F"/>
    <w:rsid w:val="00BE363B"/>
    <w:rsid w:val="00BE37C3"/>
    <w:rsid w:val="00BE40BF"/>
    <w:rsid w:val="00BE49A1"/>
    <w:rsid w:val="00BE57D5"/>
    <w:rsid w:val="00BE5BFF"/>
    <w:rsid w:val="00BE6924"/>
    <w:rsid w:val="00BE6F54"/>
    <w:rsid w:val="00BE707C"/>
    <w:rsid w:val="00BE7406"/>
    <w:rsid w:val="00BE749C"/>
    <w:rsid w:val="00BE7603"/>
    <w:rsid w:val="00BF21A4"/>
    <w:rsid w:val="00BF24A0"/>
    <w:rsid w:val="00BF2F2D"/>
    <w:rsid w:val="00BF3170"/>
    <w:rsid w:val="00BF3279"/>
    <w:rsid w:val="00BF418D"/>
    <w:rsid w:val="00BF5D98"/>
    <w:rsid w:val="00BF5EC8"/>
    <w:rsid w:val="00BF6033"/>
    <w:rsid w:val="00BF74C7"/>
    <w:rsid w:val="00BF798F"/>
    <w:rsid w:val="00BF7AE9"/>
    <w:rsid w:val="00C00616"/>
    <w:rsid w:val="00C00CA5"/>
    <w:rsid w:val="00C00F39"/>
    <w:rsid w:val="00C01477"/>
    <w:rsid w:val="00C01495"/>
    <w:rsid w:val="00C015F1"/>
    <w:rsid w:val="00C01A4F"/>
    <w:rsid w:val="00C01E1A"/>
    <w:rsid w:val="00C01F33"/>
    <w:rsid w:val="00C02143"/>
    <w:rsid w:val="00C023FE"/>
    <w:rsid w:val="00C024FC"/>
    <w:rsid w:val="00C02CC6"/>
    <w:rsid w:val="00C030ED"/>
    <w:rsid w:val="00C040F7"/>
    <w:rsid w:val="00C044AB"/>
    <w:rsid w:val="00C045DA"/>
    <w:rsid w:val="00C04984"/>
    <w:rsid w:val="00C05360"/>
    <w:rsid w:val="00C05706"/>
    <w:rsid w:val="00C05F7F"/>
    <w:rsid w:val="00C06629"/>
    <w:rsid w:val="00C06F69"/>
    <w:rsid w:val="00C07377"/>
    <w:rsid w:val="00C07B34"/>
    <w:rsid w:val="00C1046B"/>
    <w:rsid w:val="00C10478"/>
    <w:rsid w:val="00C104B9"/>
    <w:rsid w:val="00C1058A"/>
    <w:rsid w:val="00C10AFB"/>
    <w:rsid w:val="00C112CE"/>
    <w:rsid w:val="00C11F1D"/>
    <w:rsid w:val="00C12107"/>
    <w:rsid w:val="00C13489"/>
    <w:rsid w:val="00C13DC4"/>
    <w:rsid w:val="00C13F15"/>
    <w:rsid w:val="00C14D4B"/>
    <w:rsid w:val="00C1500D"/>
    <w:rsid w:val="00C154BB"/>
    <w:rsid w:val="00C15D9B"/>
    <w:rsid w:val="00C1736C"/>
    <w:rsid w:val="00C177BF"/>
    <w:rsid w:val="00C17E9C"/>
    <w:rsid w:val="00C2019E"/>
    <w:rsid w:val="00C206E3"/>
    <w:rsid w:val="00C2094C"/>
    <w:rsid w:val="00C211BC"/>
    <w:rsid w:val="00C2147E"/>
    <w:rsid w:val="00C228B4"/>
    <w:rsid w:val="00C23052"/>
    <w:rsid w:val="00C2354A"/>
    <w:rsid w:val="00C241D0"/>
    <w:rsid w:val="00C241F8"/>
    <w:rsid w:val="00C244D6"/>
    <w:rsid w:val="00C2554E"/>
    <w:rsid w:val="00C257F1"/>
    <w:rsid w:val="00C25B8B"/>
    <w:rsid w:val="00C26216"/>
    <w:rsid w:val="00C269CD"/>
    <w:rsid w:val="00C2786A"/>
    <w:rsid w:val="00C279B5"/>
    <w:rsid w:val="00C27C45"/>
    <w:rsid w:val="00C30B71"/>
    <w:rsid w:val="00C30E6F"/>
    <w:rsid w:val="00C31B04"/>
    <w:rsid w:val="00C31D4C"/>
    <w:rsid w:val="00C33017"/>
    <w:rsid w:val="00C3387D"/>
    <w:rsid w:val="00C33DC9"/>
    <w:rsid w:val="00C34100"/>
    <w:rsid w:val="00C34361"/>
    <w:rsid w:val="00C34A5B"/>
    <w:rsid w:val="00C34AF3"/>
    <w:rsid w:val="00C353A9"/>
    <w:rsid w:val="00C37147"/>
    <w:rsid w:val="00C3719D"/>
    <w:rsid w:val="00C37266"/>
    <w:rsid w:val="00C376D5"/>
    <w:rsid w:val="00C37E49"/>
    <w:rsid w:val="00C37FEC"/>
    <w:rsid w:val="00C40210"/>
    <w:rsid w:val="00C40E88"/>
    <w:rsid w:val="00C40F0C"/>
    <w:rsid w:val="00C429C8"/>
    <w:rsid w:val="00C42AED"/>
    <w:rsid w:val="00C43464"/>
    <w:rsid w:val="00C44CAC"/>
    <w:rsid w:val="00C456A4"/>
    <w:rsid w:val="00C4602A"/>
    <w:rsid w:val="00C46349"/>
    <w:rsid w:val="00C4636C"/>
    <w:rsid w:val="00C46A1B"/>
    <w:rsid w:val="00C46AA8"/>
    <w:rsid w:val="00C46AF7"/>
    <w:rsid w:val="00C47594"/>
    <w:rsid w:val="00C47741"/>
    <w:rsid w:val="00C47C7B"/>
    <w:rsid w:val="00C5006C"/>
    <w:rsid w:val="00C50441"/>
    <w:rsid w:val="00C51962"/>
    <w:rsid w:val="00C523FC"/>
    <w:rsid w:val="00C5261D"/>
    <w:rsid w:val="00C528AF"/>
    <w:rsid w:val="00C52D75"/>
    <w:rsid w:val="00C543EC"/>
    <w:rsid w:val="00C54995"/>
    <w:rsid w:val="00C54D41"/>
    <w:rsid w:val="00C55276"/>
    <w:rsid w:val="00C55623"/>
    <w:rsid w:val="00C565CE"/>
    <w:rsid w:val="00C56B19"/>
    <w:rsid w:val="00C56CEC"/>
    <w:rsid w:val="00C5701C"/>
    <w:rsid w:val="00C57260"/>
    <w:rsid w:val="00C57B8E"/>
    <w:rsid w:val="00C57F47"/>
    <w:rsid w:val="00C60783"/>
    <w:rsid w:val="00C609C4"/>
    <w:rsid w:val="00C60D84"/>
    <w:rsid w:val="00C61017"/>
    <w:rsid w:val="00C61068"/>
    <w:rsid w:val="00C613B2"/>
    <w:rsid w:val="00C61543"/>
    <w:rsid w:val="00C617FC"/>
    <w:rsid w:val="00C61E92"/>
    <w:rsid w:val="00C63E95"/>
    <w:rsid w:val="00C642B3"/>
    <w:rsid w:val="00C644CA"/>
    <w:rsid w:val="00C64622"/>
    <w:rsid w:val="00C64672"/>
    <w:rsid w:val="00C646A6"/>
    <w:rsid w:val="00C66109"/>
    <w:rsid w:val="00C66A6E"/>
    <w:rsid w:val="00C66ACC"/>
    <w:rsid w:val="00C67874"/>
    <w:rsid w:val="00C70697"/>
    <w:rsid w:val="00C70E2F"/>
    <w:rsid w:val="00C7190E"/>
    <w:rsid w:val="00C71DAA"/>
    <w:rsid w:val="00C72EF4"/>
    <w:rsid w:val="00C73684"/>
    <w:rsid w:val="00C73CA6"/>
    <w:rsid w:val="00C73F58"/>
    <w:rsid w:val="00C74E55"/>
    <w:rsid w:val="00C750EA"/>
    <w:rsid w:val="00C75AC5"/>
    <w:rsid w:val="00C75D2F"/>
    <w:rsid w:val="00C75FD0"/>
    <w:rsid w:val="00C767BE"/>
    <w:rsid w:val="00C76E3C"/>
    <w:rsid w:val="00C76F3C"/>
    <w:rsid w:val="00C77003"/>
    <w:rsid w:val="00C807D6"/>
    <w:rsid w:val="00C80A30"/>
    <w:rsid w:val="00C80F51"/>
    <w:rsid w:val="00C813D2"/>
    <w:rsid w:val="00C81568"/>
    <w:rsid w:val="00C81926"/>
    <w:rsid w:val="00C81AED"/>
    <w:rsid w:val="00C81DEA"/>
    <w:rsid w:val="00C8283F"/>
    <w:rsid w:val="00C82A62"/>
    <w:rsid w:val="00C82BB6"/>
    <w:rsid w:val="00C8339F"/>
    <w:rsid w:val="00C8369D"/>
    <w:rsid w:val="00C83E97"/>
    <w:rsid w:val="00C84C2A"/>
    <w:rsid w:val="00C85204"/>
    <w:rsid w:val="00C85974"/>
    <w:rsid w:val="00C86000"/>
    <w:rsid w:val="00C8601B"/>
    <w:rsid w:val="00C867E3"/>
    <w:rsid w:val="00C87BB8"/>
    <w:rsid w:val="00C87E98"/>
    <w:rsid w:val="00C9027A"/>
    <w:rsid w:val="00C902D0"/>
    <w:rsid w:val="00C9039F"/>
    <w:rsid w:val="00C9068E"/>
    <w:rsid w:val="00C9096B"/>
    <w:rsid w:val="00C91070"/>
    <w:rsid w:val="00C911E2"/>
    <w:rsid w:val="00C91658"/>
    <w:rsid w:val="00C91827"/>
    <w:rsid w:val="00C92A37"/>
    <w:rsid w:val="00C92F40"/>
    <w:rsid w:val="00C93C4B"/>
    <w:rsid w:val="00C944AB"/>
    <w:rsid w:val="00C95241"/>
    <w:rsid w:val="00C95B40"/>
    <w:rsid w:val="00C96068"/>
    <w:rsid w:val="00C97B20"/>
    <w:rsid w:val="00CA0DE7"/>
    <w:rsid w:val="00CA0DF6"/>
    <w:rsid w:val="00CA0F2C"/>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FF5"/>
    <w:rsid w:val="00CB1064"/>
    <w:rsid w:val="00CB11C4"/>
    <w:rsid w:val="00CB16E5"/>
    <w:rsid w:val="00CB1F63"/>
    <w:rsid w:val="00CB28F1"/>
    <w:rsid w:val="00CB2BC7"/>
    <w:rsid w:val="00CB33B2"/>
    <w:rsid w:val="00CB3BA0"/>
    <w:rsid w:val="00CB40EA"/>
    <w:rsid w:val="00CB4D15"/>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2B11"/>
    <w:rsid w:val="00CC35B6"/>
    <w:rsid w:val="00CC35FA"/>
    <w:rsid w:val="00CC3EA0"/>
    <w:rsid w:val="00CC3FEB"/>
    <w:rsid w:val="00CC50E9"/>
    <w:rsid w:val="00CC6D6B"/>
    <w:rsid w:val="00CC7B45"/>
    <w:rsid w:val="00CC7F88"/>
    <w:rsid w:val="00CD025D"/>
    <w:rsid w:val="00CD07B5"/>
    <w:rsid w:val="00CD07E0"/>
    <w:rsid w:val="00CD0D88"/>
    <w:rsid w:val="00CD1188"/>
    <w:rsid w:val="00CD1C93"/>
    <w:rsid w:val="00CD2D1C"/>
    <w:rsid w:val="00CD2ED1"/>
    <w:rsid w:val="00CD337B"/>
    <w:rsid w:val="00CD356D"/>
    <w:rsid w:val="00CD35A6"/>
    <w:rsid w:val="00CD3A21"/>
    <w:rsid w:val="00CD54D6"/>
    <w:rsid w:val="00CD5F92"/>
    <w:rsid w:val="00CD6611"/>
    <w:rsid w:val="00CD6A35"/>
    <w:rsid w:val="00CD7E02"/>
    <w:rsid w:val="00CD7F4F"/>
    <w:rsid w:val="00CE01B8"/>
    <w:rsid w:val="00CE0314"/>
    <w:rsid w:val="00CE0424"/>
    <w:rsid w:val="00CE0ABB"/>
    <w:rsid w:val="00CE13BB"/>
    <w:rsid w:val="00CE1CDA"/>
    <w:rsid w:val="00CE246C"/>
    <w:rsid w:val="00CE25F6"/>
    <w:rsid w:val="00CE2B7C"/>
    <w:rsid w:val="00CE46EF"/>
    <w:rsid w:val="00CE4888"/>
    <w:rsid w:val="00CE4D85"/>
    <w:rsid w:val="00CE7561"/>
    <w:rsid w:val="00CF1257"/>
    <w:rsid w:val="00CF1354"/>
    <w:rsid w:val="00CF1783"/>
    <w:rsid w:val="00CF24D1"/>
    <w:rsid w:val="00CF39C4"/>
    <w:rsid w:val="00CF3A94"/>
    <w:rsid w:val="00CF3AC5"/>
    <w:rsid w:val="00CF3B1F"/>
    <w:rsid w:val="00CF3BF6"/>
    <w:rsid w:val="00CF4935"/>
    <w:rsid w:val="00CF52BB"/>
    <w:rsid w:val="00CF59EB"/>
    <w:rsid w:val="00CF5A2E"/>
    <w:rsid w:val="00CF6151"/>
    <w:rsid w:val="00CF625B"/>
    <w:rsid w:val="00CF687E"/>
    <w:rsid w:val="00CF728C"/>
    <w:rsid w:val="00D01201"/>
    <w:rsid w:val="00D0241C"/>
    <w:rsid w:val="00D02634"/>
    <w:rsid w:val="00D02A44"/>
    <w:rsid w:val="00D02F96"/>
    <w:rsid w:val="00D03373"/>
    <w:rsid w:val="00D0349B"/>
    <w:rsid w:val="00D03F5B"/>
    <w:rsid w:val="00D04A4D"/>
    <w:rsid w:val="00D04C43"/>
    <w:rsid w:val="00D06252"/>
    <w:rsid w:val="00D10249"/>
    <w:rsid w:val="00D10D6A"/>
    <w:rsid w:val="00D1121F"/>
    <w:rsid w:val="00D115C3"/>
    <w:rsid w:val="00D11897"/>
    <w:rsid w:val="00D12445"/>
    <w:rsid w:val="00D12C2A"/>
    <w:rsid w:val="00D13135"/>
    <w:rsid w:val="00D132AE"/>
    <w:rsid w:val="00D13CF1"/>
    <w:rsid w:val="00D13E4E"/>
    <w:rsid w:val="00D141EE"/>
    <w:rsid w:val="00D14800"/>
    <w:rsid w:val="00D14FB6"/>
    <w:rsid w:val="00D150D4"/>
    <w:rsid w:val="00D1514C"/>
    <w:rsid w:val="00D174EF"/>
    <w:rsid w:val="00D17BD5"/>
    <w:rsid w:val="00D17C60"/>
    <w:rsid w:val="00D17CAF"/>
    <w:rsid w:val="00D20E2B"/>
    <w:rsid w:val="00D21CCF"/>
    <w:rsid w:val="00D21E33"/>
    <w:rsid w:val="00D22279"/>
    <w:rsid w:val="00D22808"/>
    <w:rsid w:val="00D2338F"/>
    <w:rsid w:val="00D239A7"/>
    <w:rsid w:val="00D23F47"/>
    <w:rsid w:val="00D24537"/>
    <w:rsid w:val="00D24E2C"/>
    <w:rsid w:val="00D258AF"/>
    <w:rsid w:val="00D25C0D"/>
    <w:rsid w:val="00D25DA8"/>
    <w:rsid w:val="00D260B3"/>
    <w:rsid w:val="00D267EA"/>
    <w:rsid w:val="00D26843"/>
    <w:rsid w:val="00D307B3"/>
    <w:rsid w:val="00D30B31"/>
    <w:rsid w:val="00D30C13"/>
    <w:rsid w:val="00D316E3"/>
    <w:rsid w:val="00D31DA6"/>
    <w:rsid w:val="00D3247F"/>
    <w:rsid w:val="00D32C2E"/>
    <w:rsid w:val="00D32E15"/>
    <w:rsid w:val="00D3300B"/>
    <w:rsid w:val="00D33B2F"/>
    <w:rsid w:val="00D33CBD"/>
    <w:rsid w:val="00D346DF"/>
    <w:rsid w:val="00D34EA6"/>
    <w:rsid w:val="00D34EE1"/>
    <w:rsid w:val="00D355C3"/>
    <w:rsid w:val="00D356D3"/>
    <w:rsid w:val="00D35EF0"/>
    <w:rsid w:val="00D364D8"/>
    <w:rsid w:val="00D36AB2"/>
    <w:rsid w:val="00D36B8F"/>
    <w:rsid w:val="00D36D22"/>
    <w:rsid w:val="00D36E71"/>
    <w:rsid w:val="00D3799D"/>
    <w:rsid w:val="00D37D87"/>
    <w:rsid w:val="00D37EEB"/>
    <w:rsid w:val="00D37F7A"/>
    <w:rsid w:val="00D40134"/>
    <w:rsid w:val="00D40B33"/>
    <w:rsid w:val="00D41348"/>
    <w:rsid w:val="00D4318F"/>
    <w:rsid w:val="00D43583"/>
    <w:rsid w:val="00D436F2"/>
    <w:rsid w:val="00D438BF"/>
    <w:rsid w:val="00D440F8"/>
    <w:rsid w:val="00D443BE"/>
    <w:rsid w:val="00D44ECC"/>
    <w:rsid w:val="00D44F38"/>
    <w:rsid w:val="00D4528D"/>
    <w:rsid w:val="00D462E7"/>
    <w:rsid w:val="00D46F26"/>
    <w:rsid w:val="00D476EB"/>
    <w:rsid w:val="00D47902"/>
    <w:rsid w:val="00D47909"/>
    <w:rsid w:val="00D507F0"/>
    <w:rsid w:val="00D524EF"/>
    <w:rsid w:val="00D53113"/>
    <w:rsid w:val="00D537B4"/>
    <w:rsid w:val="00D53A7B"/>
    <w:rsid w:val="00D53BDB"/>
    <w:rsid w:val="00D5423C"/>
    <w:rsid w:val="00D5468A"/>
    <w:rsid w:val="00D546FF"/>
    <w:rsid w:val="00D55A15"/>
    <w:rsid w:val="00D55AD5"/>
    <w:rsid w:val="00D55EE0"/>
    <w:rsid w:val="00D55F51"/>
    <w:rsid w:val="00D56565"/>
    <w:rsid w:val="00D567BF"/>
    <w:rsid w:val="00D576CA"/>
    <w:rsid w:val="00D57C50"/>
    <w:rsid w:val="00D57EB4"/>
    <w:rsid w:val="00D60C4A"/>
    <w:rsid w:val="00D61AF5"/>
    <w:rsid w:val="00D61B02"/>
    <w:rsid w:val="00D61C5E"/>
    <w:rsid w:val="00D62353"/>
    <w:rsid w:val="00D624C5"/>
    <w:rsid w:val="00D62EBE"/>
    <w:rsid w:val="00D64B7F"/>
    <w:rsid w:val="00D652B5"/>
    <w:rsid w:val="00D6541B"/>
    <w:rsid w:val="00D66155"/>
    <w:rsid w:val="00D6657A"/>
    <w:rsid w:val="00D66782"/>
    <w:rsid w:val="00D66E9F"/>
    <w:rsid w:val="00D672A5"/>
    <w:rsid w:val="00D67605"/>
    <w:rsid w:val="00D67B25"/>
    <w:rsid w:val="00D67E0D"/>
    <w:rsid w:val="00D708B0"/>
    <w:rsid w:val="00D71260"/>
    <w:rsid w:val="00D71577"/>
    <w:rsid w:val="00D71F04"/>
    <w:rsid w:val="00D731D5"/>
    <w:rsid w:val="00D735C9"/>
    <w:rsid w:val="00D748ED"/>
    <w:rsid w:val="00D75533"/>
    <w:rsid w:val="00D75A06"/>
    <w:rsid w:val="00D76CF7"/>
    <w:rsid w:val="00D774C8"/>
    <w:rsid w:val="00D774F7"/>
    <w:rsid w:val="00D77B1D"/>
    <w:rsid w:val="00D8002F"/>
    <w:rsid w:val="00D8021F"/>
    <w:rsid w:val="00D80383"/>
    <w:rsid w:val="00D809F8"/>
    <w:rsid w:val="00D819D0"/>
    <w:rsid w:val="00D823C6"/>
    <w:rsid w:val="00D82A42"/>
    <w:rsid w:val="00D82B87"/>
    <w:rsid w:val="00D84ECC"/>
    <w:rsid w:val="00D8586B"/>
    <w:rsid w:val="00D85A12"/>
    <w:rsid w:val="00D85ED4"/>
    <w:rsid w:val="00D86AAC"/>
    <w:rsid w:val="00D86B31"/>
    <w:rsid w:val="00D86C4B"/>
    <w:rsid w:val="00D86CA3"/>
    <w:rsid w:val="00D86E87"/>
    <w:rsid w:val="00D871CE"/>
    <w:rsid w:val="00D8752B"/>
    <w:rsid w:val="00D87F97"/>
    <w:rsid w:val="00D9050F"/>
    <w:rsid w:val="00D9081A"/>
    <w:rsid w:val="00D90902"/>
    <w:rsid w:val="00D90B7C"/>
    <w:rsid w:val="00D90E01"/>
    <w:rsid w:val="00D910BD"/>
    <w:rsid w:val="00D91942"/>
    <w:rsid w:val="00D9196D"/>
    <w:rsid w:val="00D91AAF"/>
    <w:rsid w:val="00D921A0"/>
    <w:rsid w:val="00D92982"/>
    <w:rsid w:val="00D92F45"/>
    <w:rsid w:val="00D92F6C"/>
    <w:rsid w:val="00D932AE"/>
    <w:rsid w:val="00D9364C"/>
    <w:rsid w:val="00D94B7E"/>
    <w:rsid w:val="00D97DD8"/>
    <w:rsid w:val="00DA0E7A"/>
    <w:rsid w:val="00DA0EF8"/>
    <w:rsid w:val="00DA0F5C"/>
    <w:rsid w:val="00DA1793"/>
    <w:rsid w:val="00DA2297"/>
    <w:rsid w:val="00DA2301"/>
    <w:rsid w:val="00DA3044"/>
    <w:rsid w:val="00DA305E"/>
    <w:rsid w:val="00DA3107"/>
    <w:rsid w:val="00DA38EE"/>
    <w:rsid w:val="00DA3960"/>
    <w:rsid w:val="00DA4B69"/>
    <w:rsid w:val="00DA4EBF"/>
    <w:rsid w:val="00DA4F4E"/>
    <w:rsid w:val="00DA5417"/>
    <w:rsid w:val="00DA56E8"/>
    <w:rsid w:val="00DA5983"/>
    <w:rsid w:val="00DA5E83"/>
    <w:rsid w:val="00DA6104"/>
    <w:rsid w:val="00DA66C3"/>
    <w:rsid w:val="00DA68E1"/>
    <w:rsid w:val="00DA7ABD"/>
    <w:rsid w:val="00DA7FF2"/>
    <w:rsid w:val="00DB07CE"/>
    <w:rsid w:val="00DB0A9F"/>
    <w:rsid w:val="00DB0F39"/>
    <w:rsid w:val="00DB1873"/>
    <w:rsid w:val="00DB27CC"/>
    <w:rsid w:val="00DB3549"/>
    <w:rsid w:val="00DB377D"/>
    <w:rsid w:val="00DB4094"/>
    <w:rsid w:val="00DB4A5F"/>
    <w:rsid w:val="00DB51F7"/>
    <w:rsid w:val="00DB623C"/>
    <w:rsid w:val="00DB6D20"/>
    <w:rsid w:val="00DB6F4A"/>
    <w:rsid w:val="00DB70C1"/>
    <w:rsid w:val="00DC066A"/>
    <w:rsid w:val="00DC06BA"/>
    <w:rsid w:val="00DC0E2E"/>
    <w:rsid w:val="00DC1E51"/>
    <w:rsid w:val="00DC2D36"/>
    <w:rsid w:val="00DC2E60"/>
    <w:rsid w:val="00DC320D"/>
    <w:rsid w:val="00DC3895"/>
    <w:rsid w:val="00DC4809"/>
    <w:rsid w:val="00DC5145"/>
    <w:rsid w:val="00DC53EF"/>
    <w:rsid w:val="00DC5B37"/>
    <w:rsid w:val="00DC6206"/>
    <w:rsid w:val="00DC6A99"/>
    <w:rsid w:val="00DC71AC"/>
    <w:rsid w:val="00DD0137"/>
    <w:rsid w:val="00DD064E"/>
    <w:rsid w:val="00DD0FD8"/>
    <w:rsid w:val="00DD1688"/>
    <w:rsid w:val="00DD2747"/>
    <w:rsid w:val="00DD2B73"/>
    <w:rsid w:val="00DD33CE"/>
    <w:rsid w:val="00DD3573"/>
    <w:rsid w:val="00DD383C"/>
    <w:rsid w:val="00DD3CD1"/>
    <w:rsid w:val="00DD5164"/>
    <w:rsid w:val="00DD5977"/>
    <w:rsid w:val="00DD63C5"/>
    <w:rsid w:val="00DD6746"/>
    <w:rsid w:val="00DD68C9"/>
    <w:rsid w:val="00DD6D7B"/>
    <w:rsid w:val="00DD76F7"/>
    <w:rsid w:val="00DE0ADB"/>
    <w:rsid w:val="00DE0AEF"/>
    <w:rsid w:val="00DE0C77"/>
    <w:rsid w:val="00DE0EB8"/>
    <w:rsid w:val="00DE0FB3"/>
    <w:rsid w:val="00DE2549"/>
    <w:rsid w:val="00DE3A8D"/>
    <w:rsid w:val="00DE3AB8"/>
    <w:rsid w:val="00DE4936"/>
    <w:rsid w:val="00DE4E20"/>
    <w:rsid w:val="00DE533E"/>
    <w:rsid w:val="00DE53C3"/>
    <w:rsid w:val="00DE5608"/>
    <w:rsid w:val="00DE58D0"/>
    <w:rsid w:val="00DE5B3E"/>
    <w:rsid w:val="00DE654F"/>
    <w:rsid w:val="00DE6B01"/>
    <w:rsid w:val="00DE6B02"/>
    <w:rsid w:val="00DE6F51"/>
    <w:rsid w:val="00DE749D"/>
    <w:rsid w:val="00DE7963"/>
    <w:rsid w:val="00DE7E77"/>
    <w:rsid w:val="00DF03B8"/>
    <w:rsid w:val="00DF08C5"/>
    <w:rsid w:val="00DF09A9"/>
    <w:rsid w:val="00DF0B6E"/>
    <w:rsid w:val="00DF0C68"/>
    <w:rsid w:val="00DF15E0"/>
    <w:rsid w:val="00DF2551"/>
    <w:rsid w:val="00DF3681"/>
    <w:rsid w:val="00DF37A0"/>
    <w:rsid w:val="00DF459A"/>
    <w:rsid w:val="00DF47DE"/>
    <w:rsid w:val="00DF4C85"/>
    <w:rsid w:val="00DF4D71"/>
    <w:rsid w:val="00DF501C"/>
    <w:rsid w:val="00DF5060"/>
    <w:rsid w:val="00DF515C"/>
    <w:rsid w:val="00DF5392"/>
    <w:rsid w:val="00DF5529"/>
    <w:rsid w:val="00DF575C"/>
    <w:rsid w:val="00DF5EA9"/>
    <w:rsid w:val="00DF6415"/>
    <w:rsid w:val="00E00400"/>
    <w:rsid w:val="00E018CB"/>
    <w:rsid w:val="00E01E02"/>
    <w:rsid w:val="00E021E3"/>
    <w:rsid w:val="00E02263"/>
    <w:rsid w:val="00E02646"/>
    <w:rsid w:val="00E02EC6"/>
    <w:rsid w:val="00E032AC"/>
    <w:rsid w:val="00E03824"/>
    <w:rsid w:val="00E041FC"/>
    <w:rsid w:val="00E05348"/>
    <w:rsid w:val="00E05A19"/>
    <w:rsid w:val="00E061AC"/>
    <w:rsid w:val="00E061EC"/>
    <w:rsid w:val="00E0640E"/>
    <w:rsid w:val="00E065F1"/>
    <w:rsid w:val="00E066CE"/>
    <w:rsid w:val="00E0698D"/>
    <w:rsid w:val="00E06A02"/>
    <w:rsid w:val="00E06BFF"/>
    <w:rsid w:val="00E10DBE"/>
    <w:rsid w:val="00E10F3F"/>
    <w:rsid w:val="00E11027"/>
    <w:rsid w:val="00E110E7"/>
    <w:rsid w:val="00E1139F"/>
    <w:rsid w:val="00E11B20"/>
    <w:rsid w:val="00E11CF2"/>
    <w:rsid w:val="00E12460"/>
    <w:rsid w:val="00E127C5"/>
    <w:rsid w:val="00E1299C"/>
    <w:rsid w:val="00E142F5"/>
    <w:rsid w:val="00E14BB4"/>
    <w:rsid w:val="00E16203"/>
    <w:rsid w:val="00E16C04"/>
    <w:rsid w:val="00E16CDE"/>
    <w:rsid w:val="00E16DD7"/>
    <w:rsid w:val="00E17FA2"/>
    <w:rsid w:val="00E20C90"/>
    <w:rsid w:val="00E21170"/>
    <w:rsid w:val="00E212F8"/>
    <w:rsid w:val="00E21632"/>
    <w:rsid w:val="00E21870"/>
    <w:rsid w:val="00E21FA6"/>
    <w:rsid w:val="00E22330"/>
    <w:rsid w:val="00E24318"/>
    <w:rsid w:val="00E24660"/>
    <w:rsid w:val="00E25652"/>
    <w:rsid w:val="00E25686"/>
    <w:rsid w:val="00E25C16"/>
    <w:rsid w:val="00E25E2A"/>
    <w:rsid w:val="00E25F33"/>
    <w:rsid w:val="00E26208"/>
    <w:rsid w:val="00E26645"/>
    <w:rsid w:val="00E27688"/>
    <w:rsid w:val="00E3050F"/>
    <w:rsid w:val="00E30AD1"/>
    <w:rsid w:val="00E30B5A"/>
    <w:rsid w:val="00E30F31"/>
    <w:rsid w:val="00E3123D"/>
    <w:rsid w:val="00E31461"/>
    <w:rsid w:val="00E31D43"/>
    <w:rsid w:val="00E32608"/>
    <w:rsid w:val="00E34188"/>
    <w:rsid w:val="00E34237"/>
    <w:rsid w:val="00E34A7A"/>
    <w:rsid w:val="00E34B6E"/>
    <w:rsid w:val="00E34B96"/>
    <w:rsid w:val="00E35559"/>
    <w:rsid w:val="00E36BC0"/>
    <w:rsid w:val="00E36DF2"/>
    <w:rsid w:val="00E3723A"/>
    <w:rsid w:val="00E376BA"/>
    <w:rsid w:val="00E37860"/>
    <w:rsid w:val="00E403B8"/>
    <w:rsid w:val="00E40845"/>
    <w:rsid w:val="00E4153E"/>
    <w:rsid w:val="00E41A8A"/>
    <w:rsid w:val="00E41C2B"/>
    <w:rsid w:val="00E42EE7"/>
    <w:rsid w:val="00E433B9"/>
    <w:rsid w:val="00E436C4"/>
    <w:rsid w:val="00E446F1"/>
    <w:rsid w:val="00E44C33"/>
    <w:rsid w:val="00E458B1"/>
    <w:rsid w:val="00E46886"/>
    <w:rsid w:val="00E4786D"/>
    <w:rsid w:val="00E47AEF"/>
    <w:rsid w:val="00E5023E"/>
    <w:rsid w:val="00E51202"/>
    <w:rsid w:val="00E51E99"/>
    <w:rsid w:val="00E53425"/>
    <w:rsid w:val="00E538EA"/>
    <w:rsid w:val="00E53B75"/>
    <w:rsid w:val="00E53C44"/>
    <w:rsid w:val="00E5486B"/>
    <w:rsid w:val="00E54E3B"/>
    <w:rsid w:val="00E54EB7"/>
    <w:rsid w:val="00E55112"/>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36A2"/>
    <w:rsid w:val="00E63838"/>
    <w:rsid w:val="00E64126"/>
    <w:rsid w:val="00E64434"/>
    <w:rsid w:val="00E6529E"/>
    <w:rsid w:val="00E658F2"/>
    <w:rsid w:val="00E668BD"/>
    <w:rsid w:val="00E66BB8"/>
    <w:rsid w:val="00E67C51"/>
    <w:rsid w:val="00E70ED0"/>
    <w:rsid w:val="00E70FEB"/>
    <w:rsid w:val="00E7183A"/>
    <w:rsid w:val="00E71C13"/>
    <w:rsid w:val="00E72EFC"/>
    <w:rsid w:val="00E737AD"/>
    <w:rsid w:val="00E73EA1"/>
    <w:rsid w:val="00E7456F"/>
    <w:rsid w:val="00E74714"/>
    <w:rsid w:val="00E749BA"/>
    <w:rsid w:val="00E75582"/>
    <w:rsid w:val="00E758EC"/>
    <w:rsid w:val="00E75C1B"/>
    <w:rsid w:val="00E75D03"/>
    <w:rsid w:val="00E75D38"/>
    <w:rsid w:val="00E763F9"/>
    <w:rsid w:val="00E76D97"/>
    <w:rsid w:val="00E808E9"/>
    <w:rsid w:val="00E80BF0"/>
    <w:rsid w:val="00E80F34"/>
    <w:rsid w:val="00E81B89"/>
    <w:rsid w:val="00E81CCF"/>
    <w:rsid w:val="00E81DF1"/>
    <w:rsid w:val="00E81F10"/>
    <w:rsid w:val="00E8234C"/>
    <w:rsid w:val="00E8267C"/>
    <w:rsid w:val="00E83211"/>
    <w:rsid w:val="00E8369D"/>
    <w:rsid w:val="00E83AA9"/>
    <w:rsid w:val="00E84BD9"/>
    <w:rsid w:val="00E853BA"/>
    <w:rsid w:val="00E85928"/>
    <w:rsid w:val="00E85989"/>
    <w:rsid w:val="00E85A01"/>
    <w:rsid w:val="00E85C2F"/>
    <w:rsid w:val="00E86F35"/>
    <w:rsid w:val="00E87822"/>
    <w:rsid w:val="00E90299"/>
    <w:rsid w:val="00E90395"/>
    <w:rsid w:val="00E90598"/>
    <w:rsid w:val="00E90A9E"/>
    <w:rsid w:val="00E90E49"/>
    <w:rsid w:val="00E916D8"/>
    <w:rsid w:val="00E917AD"/>
    <w:rsid w:val="00E917F9"/>
    <w:rsid w:val="00E91AE2"/>
    <w:rsid w:val="00E91F3A"/>
    <w:rsid w:val="00E9291C"/>
    <w:rsid w:val="00E92A3F"/>
    <w:rsid w:val="00E92FB9"/>
    <w:rsid w:val="00E934B0"/>
    <w:rsid w:val="00E93551"/>
    <w:rsid w:val="00E9380B"/>
    <w:rsid w:val="00E93893"/>
    <w:rsid w:val="00E93FFE"/>
    <w:rsid w:val="00E94F8A"/>
    <w:rsid w:val="00E95CCB"/>
    <w:rsid w:val="00E9631A"/>
    <w:rsid w:val="00E964FD"/>
    <w:rsid w:val="00E96D72"/>
    <w:rsid w:val="00E96EA8"/>
    <w:rsid w:val="00EA061E"/>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A15"/>
    <w:rsid w:val="00EA6CFA"/>
    <w:rsid w:val="00EA7A41"/>
    <w:rsid w:val="00EA7CFA"/>
    <w:rsid w:val="00EB03D7"/>
    <w:rsid w:val="00EB0518"/>
    <w:rsid w:val="00EB05D0"/>
    <w:rsid w:val="00EB077B"/>
    <w:rsid w:val="00EB0818"/>
    <w:rsid w:val="00EB0B61"/>
    <w:rsid w:val="00EB118B"/>
    <w:rsid w:val="00EB11E3"/>
    <w:rsid w:val="00EB1536"/>
    <w:rsid w:val="00EB17BA"/>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7AD4"/>
    <w:rsid w:val="00EC0B29"/>
    <w:rsid w:val="00EC0EC4"/>
    <w:rsid w:val="00EC13C6"/>
    <w:rsid w:val="00EC1652"/>
    <w:rsid w:val="00EC27C6"/>
    <w:rsid w:val="00EC3077"/>
    <w:rsid w:val="00EC34C5"/>
    <w:rsid w:val="00EC391E"/>
    <w:rsid w:val="00EC4181"/>
    <w:rsid w:val="00EC4207"/>
    <w:rsid w:val="00EC4F77"/>
    <w:rsid w:val="00EC5653"/>
    <w:rsid w:val="00EC5800"/>
    <w:rsid w:val="00EC59F7"/>
    <w:rsid w:val="00EC609A"/>
    <w:rsid w:val="00EC6D0C"/>
    <w:rsid w:val="00EC71CE"/>
    <w:rsid w:val="00EC7330"/>
    <w:rsid w:val="00ED0C24"/>
    <w:rsid w:val="00ED1006"/>
    <w:rsid w:val="00ED1A7E"/>
    <w:rsid w:val="00ED2942"/>
    <w:rsid w:val="00ED2A1E"/>
    <w:rsid w:val="00ED34E3"/>
    <w:rsid w:val="00ED3BAA"/>
    <w:rsid w:val="00ED4875"/>
    <w:rsid w:val="00ED5581"/>
    <w:rsid w:val="00ED5668"/>
    <w:rsid w:val="00ED5798"/>
    <w:rsid w:val="00ED674C"/>
    <w:rsid w:val="00ED6A11"/>
    <w:rsid w:val="00ED75DF"/>
    <w:rsid w:val="00ED79C2"/>
    <w:rsid w:val="00EE28ED"/>
    <w:rsid w:val="00EE2968"/>
    <w:rsid w:val="00EE3E75"/>
    <w:rsid w:val="00EE4034"/>
    <w:rsid w:val="00EE4281"/>
    <w:rsid w:val="00EE5064"/>
    <w:rsid w:val="00EE5743"/>
    <w:rsid w:val="00EE591C"/>
    <w:rsid w:val="00EE5D40"/>
    <w:rsid w:val="00EE5E84"/>
    <w:rsid w:val="00EE6249"/>
    <w:rsid w:val="00EE76FE"/>
    <w:rsid w:val="00EF0DEF"/>
    <w:rsid w:val="00EF13D7"/>
    <w:rsid w:val="00EF18FE"/>
    <w:rsid w:val="00EF1D99"/>
    <w:rsid w:val="00EF233A"/>
    <w:rsid w:val="00EF2D75"/>
    <w:rsid w:val="00EF2EA4"/>
    <w:rsid w:val="00EF3862"/>
    <w:rsid w:val="00EF3B06"/>
    <w:rsid w:val="00EF464D"/>
    <w:rsid w:val="00EF4A7B"/>
    <w:rsid w:val="00EF5787"/>
    <w:rsid w:val="00EF60D0"/>
    <w:rsid w:val="00EF60DD"/>
    <w:rsid w:val="00EF60EB"/>
    <w:rsid w:val="00EF63FA"/>
    <w:rsid w:val="00EF64BF"/>
    <w:rsid w:val="00EF68DB"/>
    <w:rsid w:val="00EF68E5"/>
    <w:rsid w:val="00EF6CB9"/>
    <w:rsid w:val="00EF7B48"/>
    <w:rsid w:val="00EF7C75"/>
    <w:rsid w:val="00EF7CF5"/>
    <w:rsid w:val="00F002B6"/>
    <w:rsid w:val="00F01277"/>
    <w:rsid w:val="00F01337"/>
    <w:rsid w:val="00F01D43"/>
    <w:rsid w:val="00F02539"/>
    <w:rsid w:val="00F02765"/>
    <w:rsid w:val="00F02DCF"/>
    <w:rsid w:val="00F0444D"/>
    <w:rsid w:val="00F051DF"/>
    <w:rsid w:val="00F0528D"/>
    <w:rsid w:val="00F06C67"/>
    <w:rsid w:val="00F06DFD"/>
    <w:rsid w:val="00F071D1"/>
    <w:rsid w:val="00F0726D"/>
    <w:rsid w:val="00F07533"/>
    <w:rsid w:val="00F07A7E"/>
    <w:rsid w:val="00F10629"/>
    <w:rsid w:val="00F12187"/>
    <w:rsid w:val="00F122A5"/>
    <w:rsid w:val="00F12611"/>
    <w:rsid w:val="00F13079"/>
    <w:rsid w:val="00F135AA"/>
    <w:rsid w:val="00F13998"/>
    <w:rsid w:val="00F13E1E"/>
    <w:rsid w:val="00F142C2"/>
    <w:rsid w:val="00F1435C"/>
    <w:rsid w:val="00F149B8"/>
    <w:rsid w:val="00F14D0B"/>
    <w:rsid w:val="00F15FA5"/>
    <w:rsid w:val="00F166A5"/>
    <w:rsid w:val="00F17867"/>
    <w:rsid w:val="00F17A95"/>
    <w:rsid w:val="00F209B7"/>
    <w:rsid w:val="00F20CC3"/>
    <w:rsid w:val="00F223C2"/>
    <w:rsid w:val="00F2376F"/>
    <w:rsid w:val="00F243D8"/>
    <w:rsid w:val="00F248F5"/>
    <w:rsid w:val="00F25F40"/>
    <w:rsid w:val="00F26F4F"/>
    <w:rsid w:val="00F26FE5"/>
    <w:rsid w:val="00F272F7"/>
    <w:rsid w:val="00F279C8"/>
    <w:rsid w:val="00F30828"/>
    <w:rsid w:val="00F3110E"/>
    <w:rsid w:val="00F311F5"/>
    <w:rsid w:val="00F313D6"/>
    <w:rsid w:val="00F31809"/>
    <w:rsid w:val="00F31874"/>
    <w:rsid w:val="00F320E3"/>
    <w:rsid w:val="00F3271A"/>
    <w:rsid w:val="00F3296E"/>
    <w:rsid w:val="00F32C7C"/>
    <w:rsid w:val="00F33488"/>
    <w:rsid w:val="00F33BA6"/>
    <w:rsid w:val="00F33E7C"/>
    <w:rsid w:val="00F35FDD"/>
    <w:rsid w:val="00F36056"/>
    <w:rsid w:val="00F3608A"/>
    <w:rsid w:val="00F366E9"/>
    <w:rsid w:val="00F36E94"/>
    <w:rsid w:val="00F36FCE"/>
    <w:rsid w:val="00F37B56"/>
    <w:rsid w:val="00F4031F"/>
    <w:rsid w:val="00F40443"/>
    <w:rsid w:val="00F40F0C"/>
    <w:rsid w:val="00F41031"/>
    <w:rsid w:val="00F4116C"/>
    <w:rsid w:val="00F42146"/>
    <w:rsid w:val="00F4307D"/>
    <w:rsid w:val="00F430EB"/>
    <w:rsid w:val="00F4391D"/>
    <w:rsid w:val="00F4415E"/>
    <w:rsid w:val="00F45158"/>
    <w:rsid w:val="00F45271"/>
    <w:rsid w:val="00F4602F"/>
    <w:rsid w:val="00F4650D"/>
    <w:rsid w:val="00F467C3"/>
    <w:rsid w:val="00F46EA3"/>
    <w:rsid w:val="00F47517"/>
    <w:rsid w:val="00F4766C"/>
    <w:rsid w:val="00F50357"/>
    <w:rsid w:val="00F50373"/>
    <w:rsid w:val="00F5058F"/>
    <w:rsid w:val="00F505CF"/>
    <w:rsid w:val="00F50636"/>
    <w:rsid w:val="00F5078E"/>
    <w:rsid w:val="00F507AF"/>
    <w:rsid w:val="00F507D1"/>
    <w:rsid w:val="00F519CE"/>
    <w:rsid w:val="00F51A27"/>
    <w:rsid w:val="00F51ADA"/>
    <w:rsid w:val="00F52DAD"/>
    <w:rsid w:val="00F537D0"/>
    <w:rsid w:val="00F540DA"/>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204D"/>
    <w:rsid w:val="00F6302A"/>
    <w:rsid w:val="00F630AB"/>
    <w:rsid w:val="00F632E4"/>
    <w:rsid w:val="00F64C2B"/>
    <w:rsid w:val="00F64CE6"/>
    <w:rsid w:val="00F651BE"/>
    <w:rsid w:val="00F65847"/>
    <w:rsid w:val="00F659DB"/>
    <w:rsid w:val="00F65C1A"/>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615"/>
    <w:rsid w:val="00F74BB9"/>
    <w:rsid w:val="00F75582"/>
    <w:rsid w:val="00F75C57"/>
    <w:rsid w:val="00F75FC1"/>
    <w:rsid w:val="00F767E7"/>
    <w:rsid w:val="00F76D83"/>
    <w:rsid w:val="00F76EFA"/>
    <w:rsid w:val="00F77D6D"/>
    <w:rsid w:val="00F800CF"/>
    <w:rsid w:val="00F804BE"/>
    <w:rsid w:val="00F80604"/>
    <w:rsid w:val="00F80711"/>
    <w:rsid w:val="00F80A9E"/>
    <w:rsid w:val="00F80AA7"/>
    <w:rsid w:val="00F813FF"/>
    <w:rsid w:val="00F817CE"/>
    <w:rsid w:val="00F82188"/>
    <w:rsid w:val="00F82DE4"/>
    <w:rsid w:val="00F834F9"/>
    <w:rsid w:val="00F842D0"/>
    <w:rsid w:val="00F8456C"/>
    <w:rsid w:val="00F848FD"/>
    <w:rsid w:val="00F859D8"/>
    <w:rsid w:val="00F85FAF"/>
    <w:rsid w:val="00F8655B"/>
    <w:rsid w:val="00F86701"/>
    <w:rsid w:val="00F868F5"/>
    <w:rsid w:val="00F86A6C"/>
    <w:rsid w:val="00F87D78"/>
    <w:rsid w:val="00F87F60"/>
    <w:rsid w:val="00F9056A"/>
    <w:rsid w:val="00F90A97"/>
    <w:rsid w:val="00F90F8D"/>
    <w:rsid w:val="00F920EC"/>
    <w:rsid w:val="00F9224C"/>
    <w:rsid w:val="00F924CE"/>
    <w:rsid w:val="00F925B0"/>
    <w:rsid w:val="00F92782"/>
    <w:rsid w:val="00F939A2"/>
    <w:rsid w:val="00F93AA9"/>
    <w:rsid w:val="00F93D9D"/>
    <w:rsid w:val="00F941DE"/>
    <w:rsid w:val="00F94E70"/>
    <w:rsid w:val="00F955F3"/>
    <w:rsid w:val="00F9589D"/>
    <w:rsid w:val="00F963B9"/>
    <w:rsid w:val="00F96985"/>
    <w:rsid w:val="00F97838"/>
    <w:rsid w:val="00FA0004"/>
    <w:rsid w:val="00FA0833"/>
    <w:rsid w:val="00FA1116"/>
    <w:rsid w:val="00FA18B4"/>
    <w:rsid w:val="00FA197F"/>
    <w:rsid w:val="00FA1D2C"/>
    <w:rsid w:val="00FA2BB3"/>
    <w:rsid w:val="00FA2E6D"/>
    <w:rsid w:val="00FA3962"/>
    <w:rsid w:val="00FA4365"/>
    <w:rsid w:val="00FA44E6"/>
    <w:rsid w:val="00FA4AB3"/>
    <w:rsid w:val="00FA4EB8"/>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2B3"/>
    <w:rsid w:val="00FB3BBC"/>
    <w:rsid w:val="00FB4C80"/>
    <w:rsid w:val="00FB5B11"/>
    <w:rsid w:val="00FB6642"/>
    <w:rsid w:val="00FB6826"/>
    <w:rsid w:val="00FB6A6A"/>
    <w:rsid w:val="00FB6B24"/>
    <w:rsid w:val="00FC0335"/>
    <w:rsid w:val="00FC070E"/>
    <w:rsid w:val="00FC17DC"/>
    <w:rsid w:val="00FC1CA8"/>
    <w:rsid w:val="00FC20B8"/>
    <w:rsid w:val="00FC214E"/>
    <w:rsid w:val="00FC2A52"/>
    <w:rsid w:val="00FC2D01"/>
    <w:rsid w:val="00FC31A0"/>
    <w:rsid w:val="00FC340D"/>
    <w:rsid w:val="00FC37E1"/>
    <w:rsid w:val="00FC490A"/>
    <w:rsid w:val="00FC5BCF"/>
    <w:rsid w:val="00FC5C41"/>
    <w:rsid w:val="00FC5FE9"/>
    <w:rsid w:val="00FC61AB"/>
    <w:rsid w:val="00FC6B0B"/>
    <w:rsid w:val="00FC7085"/>
    <w:rsid w:val="00FC722B"/>
    <w:rsid w:val="00FC72E2"/>
    <w:rsid w:val="00FC7429"/>
    <w:rsid w:val="00FC7E98"/>
    <w:rsid w:val="00FD042D"/>
    <w:rsid w:val="00FD07F6"/>
    <w:rsid w:val="00FD0910"/>
    <w:rsid w:val="00FD19F6"/>
    <w:rsid w:val="00FD1A0A"/>
    <w:rsid w:val="00FD1EC8"/>
    <w:rsid w:val="00FD2B4A"/>
    <w:rsid w:val="00FD2D64"/>
    <w:rsid w:val="00FD2FB6"/>
    <w:rsid w:val="00FD316A"/>
    <w:rsid w:val="00FD404C"/>
    <w:rsid w:val="00FD417B"/>
    <w:rsid w:val="00FD432D"/>
    <w:rsid w:val="00FD4739"/>
    <w:rsid w:val="00FD47ED"/>
    <w:rsid w:val="00FD4D1F"/>
    <w:rsid w:val="00FD50E2"/>
    <w:rsid w:val="00FD535D"/>
    <w:rsid w:val="00FD576F"/>
    <w:rsid w:val="00FD6AFF"/>
    <w:rsid w:val="00FD6CC5"/>
    <w:rsid w:val="00FD7307"/>
    <w:rsid w:val="00FD74DB"/>
    <w:rsid w:val="00FD7642"/>
    <w:rsid w:val="00FD7660"/>
    <w:rsid w:val="00FD7B31"/>
    <w:rsid w:val="00FD7CD7"/>
    <w:rsid w:val="00FE016B"/>
    <w:rsid w:val="00FE0465"/>
    <w:rsid w:val="00FE0655"/>
    <w:rsid w:val="00FE0D5F"/>
    <w:rsid w:val="00FE1207"/>
    <w:rsid w:val="00FE1626"/>
    <w:rsid w:val="00FE178D"/>
    <w:rsid w:val="00FE2365"/>
    <w:rsid w:val="00FE2FE4"/>
    <w:rsid w:val="00FE3359"/>
    <w:rsid w:val="00FE3528"/>
    <w:rsid w:val="00FE3669"/>
    <w:rsid w:val="00FE3DF2"/>
    <w:rsid w:val="00FE3F74"/>
    <w:rsid w:val="00FE4342"/>
    <w:rsid w:val="00FE4BF2"/>
    <w:rsid w:val="00FE4C7B"/>
    <w:rsid w:val="00FE6592"/>
    <w:rsid w:val="00FE6C2F"/>
    <w:rsid w:val="00FE7336"/>
    <w:rsid w:val="00FE787C"/>
    <w:rsid w:val="00FE7F1F"/>
    <w:rsid w:val="00FF0A82"/>
    <w:rsid w:val="00FF11FD"/>
    <w:rsid w:val="00FF14AA"/>
    <w:rsid w:val="00FF1C1A"/>
    <w:rsid w:val="00FF238C"/>
    <w:rsid w:val="00FF2D42"/>
    <w:rsid w:val="00FF3962"/>
    <w:rsid w:val="00FF40D2"/>
    <w:rsid w:val="00FF4255"/>
    <w:rsid w:val="00FF45A5"/>
    <w:rsid w:val="00FF55A2"/>
    <w:rsid w:val="00FF5C91"/>
    <w:rsid w:val="00FF5EC1"/>
    <w:rsid w:val="00FF676B"/>
    <w:rsid w:val="00FF685D"/>
    <w:rsid w:val="00FF704A"/>
    <w:rsid w:val="05293E48"/>
    <w:rsid w:val="07FA96FB"/>
    <w:rsid w:val="0B1EC56F"/>
    <w:rsid w:val="0B4E17DA"/>
    <w:rsid w:val="0BADC721"/>
    <w:rsid w:val="0C2B6A26"/>
    <w:rsid w:val="0CDEF5DB"/>
    <w:rsid w:val="0FB75464"/>
    <w:rsid w:val="1220106C"/>
    <w:rsid w:val="12EEF526"/>
    <w:rsid w:val="153AC07B"/>
    <w:rsid w:val="1BB2D575"/>
    <w:rsid w:val="1C370797"/>
    <w:rsid w:val="1C7CAF0F"/>
    <w:rsid w:val="1E8D52FF"/>
    <w:rsid w:val="1FB44FD1"/>
    <w:rsid w:val="21502032"/>
    <w:rsid w:val="22B0D614"/>
    <w:rsid w:val="295B442E"/>
    <w:rsid w:val="29EE2184"/>
    <w:rsid w:val="2B72DCAD"/>
    <w:rsid w:val="2CD8F78D"/>
    <w:rsid w:val="2F545145"/>
    <w:rsid w:val="3028DF91"/>
    <w:rsid w:val="337DEE92"/>
    <w:rsid w:val="3519BEF3"/>
    <w:rsid w:val="35F5C38E"/>
    <w:rsid w:val="362DEB18"/>
    <w:rsid w:val="362FFD99"/>
    <w:rsid w:val="42F9457D"/>
    <w:rsid w:val="49421E15"/>
    <w:rsid w:val="4ADDEE76"/>
    <w:rsid w:val="4C95F3C5"/>
    <w:rsid w:val="4D3F7C6F"/>
    <w:rsid w:val="4DA70012"/>
    <w:rsid w:val="5471603E"/>
    <w:rsid w:val="55CA8741"/>
    <w:rsid w:val="570E3CF2"/>
    <w:rsid w:val="5B633CDB"/>
    <w:rsid w:val="5B6A2125"/>
    <w:rsid w:val="62151520"/>
    <w:rsid w:val="629EA36A"/>
    <w:rsid w:val="63B0E581"/>
    <w:rsid w:val="670B750C"/>
    <w:rsid w:val="67344565"/>
    <w:rsid w:val="692D38F3"/>
    <w:rsid w:val="6C316873"/>
    <w:rsid w:val="6CAB4FCF"/>
    <w:rsid w:val="7383E35C"/>
    <w:rsid w:val="73AB0A20"/>
    <w:rsid w:val="73F7D00B"/>
    <w:rsid w:val="7593A06C"/>
    <w:rsid w:val="77D2B8DE"/>
    <w:rsid w:val="7B1025CD"/>
    <w:rsid w:val="7CCE9F8F"/>
    <w:rsid w:val="7FF4B1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EF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uiPriority="99" w:qFormat="1"/>
    <w:lsdException w:name="List" w:uiPriority="99"/>
    <w:lsdException w:name="List 2" w:uiPriority="99"/>
    <w:lsdException w:name="List 4" w:uiPriority="99"/>
    <w:lsdException w:name="List 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73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407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en-US"/>
    </w:rPr>
  </w:style>
  <w:style w:type="paragraph" w:styleId="Heading2">
    <w:name w:val="heading 2"/>
    <w:aliases w:val="Head2A,2,H2,UNDERRUBRIK 1-2,DO NOT USE_h2,h2,h21,Heading 2 Char,H2 Char,h2 Char"/>
    <w:basedOn w:val="Heading1"/>
    <w:next w:val="Normal"/>
    <w:qFormat/>
    <w:rsid w:val="00440732"/>
    <w:pPr>
      <w:pBdr>
        <w:top w:val="none" w:sz="0" w:space="0" w:color="auto"/>
      </w:pBdr>
      <w:spacing w:before="180"/>
      <w:outlineLvl w:val="1"/>
    </w:pPr>
    <w:rPr>
      <w:rFonts w:eastAsia="Times New Roman" w:cs="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407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40732"/>
    <w:pPr>
      <w:ind w:left="1418" w:hanging="1418"/>
      <w:outlineLvl w:val="3"/>
    </w:pPr>
    <w:rPr>
      <w:sz w:val="24"/>
    </w:rPr>
  </w:style>
  <w:style w:type="paragraph" w:styleId="Heading5">
    <w:name w:val="heading 5"/>
    <w:basedOn w:val="Heading4"/>
    <w:next w:val="Normal"/>
    <w:link w:val="Heading5Char"/>
    <w:qFormat/>
    <w:rsid w:val="00440732"/>
    <w:pPr>
      <w:ind w:left="1701" w:hanging="1701"/>
      <w:outlineLvl w:val="4"/>
    </w:pPr>
    <w:rPr>
      <w:sz w:val="22"/>
    </w:rPr>
  </w:style>
  <w:style w:type="paragraph" w:styleId="Heading6">
    <w:name w:val="heading 6"/>
    <w:basedOn w:val="Normal"/>
    <w:next w:val="Normal"/>
    <w:link w:val="Heading6Char"/>
    <w:qFormat/>
    <w:rsid w:val="00440732"/>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440732"/>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440732"/>
    <w:pPr>
      <w:ind w:left="0" w:firstLine="0"/>
      <w:outlineLvl w:val="7"/>
    </w:pPr>
    <w:rPr>
      <w:rFonts w:eastAsia="Times New Roman" w:cs="Times New Roman"/>
    </w:rPr>
  </w:style>
  <w:style w:type="paragraph" w:styleId="Heading9">
    <w:name w:val="heading 9"/>
    <w:basedOn w:val="Heading8"/>
    <w:next w:val="Normal"/>
    <w:link w:val="Heading9Char"/>
    <w:qFormat/>
    <w:rsid w:val="00440732"/>
    <w:pPr>
      <w:outlineLvl w:val="8"/>
    </w:pPr>
  </w:style>
  <w:style w:type="character" w:default="1" w:styleId="DefaultParagraphFont">
    <w:name w:val="Default Paragraph Font"/>
    <w:uiPriority w:val="1"/>
    <w:semiHidden/>
    <w:unhideWhenUsed/>
    <w:rsid w:val="004407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732"/>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uiPriority w:val="99"/>
    <w:unhideWhenUsed/>
    <w:rsid w:val="00440732"/>
    <w:pPr>
      <w:ind w:left="360" w:hanging="360"/>
      <w:contextualSpacing/>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4"/>
      </w:numPr>
    </w:pPr>
  </w:style>
  <w:style w:type="paragraph" w:styleId="ListBullet3">
    <w:name w:val="List Bullet 3"/>
    <w:basedOn w:val="ListBullet2"/>
    <w:rsid w:val="00B541DA"/>
    <w:pPr>
      <w:numPr>
        <w:numId w:val="6"/>
      </w:numPr>
    </w:pPr>
  </w:style>
  <w:style w:type="paragraph" w:customStyle="1" w:styleId="EQ">
    <w:name w:val="EQ"/>
    <w:basedOn w:val="Normal"/>
    <w:next w:val="Normal"/>
    <w:rsid w:val="00B541DA"/>
    <w:pPr>
      <w:keepLines/>
      <w:tabs>
        <w:tab w:val="center" w:pos="4536"/>
        <w:tab w:val="right" w:pos="9072"/>
      </w:tabs>
    </w:pPr>
    <w:rPr>
      <w:noProof/>
    </w:rPr>
  </w:style>
  <w:style w:type="paragraph" w:styleId="List2">
    <w:name w:val="List 2"/>
    <w:basedOn w:val="Normal"/>
    <w:uiPriority w:val="99"/>
    <w:unhideWhenUsed/>
    <w:rsid w:val="00440732"/>
    <w:pPr>
      <w:ind w:left="720" w:hanging="360"/>
      <w:contextualSpacing/>
    </w:pPr>
  </w:style>
  <w:style w:type="paragraph" w:styleId="List3">
    <w:name w:val="List 3"/>
    <w:basedOn w:val="List2"/>
    <w:rsid w:val="00B541DA"/>
    <w:pPr>
      <w:ind w:left="1135"/>
    </w:pPr>
  </w:style>
  <w:style w:type="paragraph" w:styleId="List4">
    <w:name w:val="List 4"/>
    <w:basedOn w:val="Normal"/>
    <w:uiPriority w:val="99"/>
    <w:unhideWhenUsed/>
    <w:rsid w:val="00440732"/>
    <w:pPr>
      <w:ind w:left="1440" w:hanging="360"/>
      <w:contextualSpacing/>
    </w:pPr>
  </w:style>
  <w:style w:type="paragraph" w:styleId="List5">
    <w:name w:val="List 5"/>
    <w:basedOn w:val="List4"/>
    <w:qFormat/>
    <w:rsid w:val="00440732"/>
    <w:pPr>
      <w:ind w:left="1702" w:hanging="284"/>
      <w:contextualSpacing w:val="0"/>
    </w:pPr>
  </w:style>
  <w:style w:type="paragraph" w:customStyle="1" w:styleId="EditorsNote">
    <w:name w:val="Editor's Note"/>
    <w:basedOn w:val="Normal"/>
    <w:rsid w:val="00B541DA"/>
    <w:pPr>
      <w:keepLines/>
      <w:ind w:left="1135" w:hanging="851"/>
    </w:pPr>
    <w:rPr>
      <w:color w:val="FF0000"/>
    </w:rPr>
  </w:style>
  <w:style w:type="paragraph" w:styleId="ListBullet4">
    <w:name w:val="List Bullet 4"/>
    <w:basedOn w:val="ListBullet3"/>
    <w:rsid w:val="00B541DA"/>
    <w:pPr>
      <w:numPr>
        <w:numId w:val="7"/>
      </w:numPr>
    </w:pPr>
  </w:style>
  <w:style w:type="paragraph" w:styleId="ListBullet5">
    <w:name w:val="List Bullet 5"/>
    <w:basedOn w:val="ListBullet4"/>
    <w:rsid w:val="00B541DA"/>
    <w:pPr>
      <w:numPr>
        <w:numId w:val="3"/>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440732"/>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440732"/>
    <w:rPr>
      <w:rFonts w:ascii="Arial" w:eastAsiaTheme="majorEastAsia" w:hAnsi="Arial" w:cstheme="majorBidi"/>
      <w:sz w:val="36"/>
      <w:lang w:val="en-GB" w:eastAsia="en-US"/>
    </w:rPr>
  </w:style>
  <w:style w:type="paragraph" w:customStyle="1" w:styleId="B1">
    <w:name w:val="B1"/>
    <w:basedOn w:val="List"/>
    <w:link w:val="B1Zchn"/>
    <w:qFormat/>
    <w:rsid w:val="00440732"/>
    <w:pPr>
      <w:ind w:left="568" w:hanging="284"/>
      <w:contextualSpacing w:val="0"/>
    </w:pPr>
  </w:style>
  <w:style w:type="paragraph" w:customStyle="1" w:styleId="B2">
    <w:name w:val="B2"/>
    <w:basedOn w:val="List2"/>
    <w:link w:val="B2Char"/>
    <w:qFormat/>
    <w:rsid w:val="00440732"/>
    <w:pPr>
      <w:ind w:left="851" w:hanging="284"/>
      <w:contextualSpacing w:val="0"/>
    </w:pPr>
  </w:style>
  <w:style w:type="paragraph" w:customStyle="1" w:styleId="B3">
    <w:name w:val="B3"/>
    <w:basedOn w:val="List3"/>
    <w:link w:val="B3Char"/>
    <w:qFormat/>
    <w:rsid w:val="00B541DA"/>
  </w:style>
  <w:style w:type="paragraph" w:customStyle="1" w:styleId="B4">
    <w:name w:val="B4"/>
    <w:basedOn w:val="List4"/>
    <w:rsid w:val="00B541DA"/>
  </w:style>
  <w:style w:type="paragraph" w:customStyle="1" w:styleId="Proposal">
    <w:name w:val="Proposal"/>
    <w:basedOn w:val="Normal"/>
    <w:rsid w:val="00B541DA"/>
    <w:pPr>
      <w:numPr>
        <w:numId w:val="2"/>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style>
  <w:style w:type="paragraph" w:customStyle="1" w:styleId="EX">
    <w:name w:val="EX"/>
    <w:basedOn w:val="Normal"/>
    <w:link w:val="EXChar"/>
    <w:rsid w:val="00440732"/>
    <w:pPr>
      <w:keepLines/>
      <w:ind w:left="1702" w:hanging="1418"/>
    </w:pPr>
  </w:style>
  <w:style w:type="paragraph" w:customStyle="1" w:styleId="EW">
    <w:name w:val="EW"/>
    <w:basedOn w:val="EX"/>
    <w:qFormat/>
    <w:rsid w:val="00440732"/>
    <w:pPr>
      <w:spacing w:after="0"/>
    </w:pPr>
  </w:style>
  <w:style w:type="paragraph" w:customStyle="1" w:styleId="TAL">
    <w:name w:val="TAL"/>
    <w:basedOn w:val="Normal"/>
    <w:link w:val="TALCar"/>
    <w:qFormat/>
    <w:rsid w:val="00B541DA"/>
    <w:pPr>
      <w:keepNext/>
      <w:keepLines/>
      <w:spacing w:after="0"/>
    </w:pPr>
    <w:rPr>
      <w:sz w:val="18"/>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440732"/>
    <w:pPr>
      <w:keepNext/>
      <w:keepLines/>
      <w:spacing w:before="60"/>
      <w:jc w:val="center"/>
    </w:pPr>
    <w:rPr>
      <w:rFonts w:ascii="Arial" w:hAnsi="Arial"/>
      <w:b/>
    </w:rPr>
  </w:style>
  <w:style w:type="paragraph" w:customStyle="1" w:styleId="TF">
    <w:name w:val="TF"/>
    <w:aliases w:val="left"/>
    <w:basedOn w:val="TH"/>
    <w:link w:val="TFChar"/>
    <w:rsid w:val="00440732"/>
    <w:pPr>
      <w:keepNext w:val="0"/>
      <w:spacing w:before="0" w:after="240"/>
    </w:pPr>
  </w:style>
  <w:style w:type="paragraph" w:customStyle="1" w:styleId="TT">
    <w:name w:val="TT"/>
    <w:basedOn w:val="Heading1"/>
    <w:next w:val="Normal"/>
    <w:rsid w:val="00B541DA"/>
    <w:pPr>
      <w:outlineLvl w:val="9"/>
    </w:pPr>
    <w:rPr>
      <w:rFonts w:cs="Times New Roman"/>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pPr>
      <w:numPr>
        <w:numId w:val="0"/>
      </w:numPr>
    </w:pPr>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qFormat/>
    <w:rsid w:val="00440732"/>
    <w:rPr>
      <w:lang w:val="en-GB"/>
    </w:rPr>
  </w:style>
  <w:style w:type="character" w:customStyle="1" w:styleId="B2Char">
    <w:name w:val="B2 Char"/>
    <w:link w:val="B2"/>
    <w:qFormat/>
    <w:rsid w:val="00440732"/>
    <w:rPr>
      <w:rFonts w:ascii="Times New Roman" w:eastAsia="Times New Roman" w:hAnsi="Times New Roman"/>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440732"/>
    <w:pPr>
      <w:keepLines/>
      <w:ind w:left="1135" w:hanging="851"/>
    </w:pPr>
  </w:style>
  <w:style w:type="character" w:customStyle="1" w:styleId="NOChar">
    <w:name w:val="NO Char"/>
    <w:qFormat/>
    <w:rsid w:val="00440732"/>
    <w:rPr>
      <w:rFonts w:eastAsia="Times New Roman"/>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hAnsi="Arial" w:cs="Arial"/>
      <w:color w:val="0000FF"/>
      <w:kern w:val="2"/>
      <w:lang w:eastAsia="zh-CN"/>
    </w:rPr>
  </w:style>
  <w:style w:type="character" w:customStyle="1" w:styleId="B1Zchn">
    <w:name w:val="B1 Zchn"/>
    <w:link w:val="B1"/>
    <w:rsid w:val="00440732"/>
    <w:rPr>
      <w:rFonts w:ascii="Times New Roman" w:eastAsia="Times New Roman" w:hAnsi="Times New Roman"/>
      <w:lang w:val="en-GB" w:eastAsia="en-US"/>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0732"/>
    <w:pPr>
      <w:overflowPunct/>
      <w:autoSpaceDE/>
      <w:autoSpaceDN/>
      <w:adjustRightInd/>
      <w:ind w:left="720"/>
      <w:contextualSpacing/>
      <w:textAlignment w:val="auto"/>
    </w:pPr>
    <w:rPr>
      <w:rFonts w:eastAsia="SimSun"/>
    </w:rPr>
  </w:style>
  <w:style w:type="paragraph" w:customStyle="1" w:styleId="Doc-text2">
    <w:name w:val="Doc-text2"/>
    <w:basedOn w:val="Normal"/>
    <w:link w:val="Doc-text2Char"/>
    <w:qFormat/>
    <w:rsid w:val="004B0E16"/>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440732"/>
    <w:rPr>
      <w:rFonts w:ascii="Arial" w:eastAsia="Times New Roman" w:hAnsi="Arial"/>
      <w:b/>
      <w:lang w:val="en-GB" w:eastAsia="en-US"/>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40732"/>
    <w:rPr>
      <w:rFonts w:ascii="Times New Roman" w:hAnsi="Times New Roman"/>
      <w:lang w:val="en-GB" w:eastAsia="en-US"/>
    </w:rPr>
  </w:style>
  <w:style w:type="character" w:customStyle="1" w:styleId="B1Char1">
    <w:name w:val="B1 Char1"/>
    <w:qFormat/>
    <w:rsid w:val="00440732"/>
    <w:rPr>
      <w:rFonts w:ascii="Times New Roman" w:hAnsi="Times New Roman"/>
      <w:lang w:val="en-GB" w:eastAsia="en-US"/>
    </w:rPr>
  </w:style>
  <w:style w:type="character" w:customStyle="1" w:styleId="TFChar">
    <w:name w:val="TF Char"/>
    <w:link w:val="TF"/>
    <w:rsid w:val="00440732"/>
    <w:rPr>
      <w:rFonts w:ascii="Arial" w:eastAsia="Times New Roman" w:hAnsi="Arial"/>
      <w:b/>
      <w:lang w:val="en-GB" w:eastAsia="en-US"/>
    </w:rPr>
  </w:style>
  <w:style w:type="paragraph" w:customStyle="1" w:styleId="LGTdoc">
    <w:name w:val="LGTdoc_본문"/>
    <w:basedOn w:val="Normal"/>
    <w:link w:val="LGTdocChar"/>
    <w:qFormat/>
    <w:rsid w:val="00042C95"/>
    <w:pPr>
      <w:widowControl w:val="0"/>
      <w:snapToGrid w:val="0"/>
      <w:spacing w:afterLines="50" w:after="0" w:line="264" w:lineRule="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basedOn w:val="DefaultParagraphFont"/>
    <w:link w:val="CommentText"/>
    <w:rsid w:val="00440732"/>
    <w:rPr>
      <w:rFonts w:ascii="Times New Roman" w:eastAsia="Times New Roman" w:hAnsi="Times New Roman"/>
      <w:lang w:val="en-GB" w:eastAsia="en-US"/>
    </w:rPr>
  </w:style>
  <w:style w:type="paragraph" w:customStyle="1" w:styleId="CRCoverPage">
    <w:name w:val="CR Cover Page"/>
    <w:link w:val="CRCoverPageZchn"/>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spacing w:after="0"/>
    </w:pPr>
    <w:rPr>
      <w:rFonts w:ascii="Calibri" w:eastAsia="Calibri" w:hAnsi="Calibri"/>
      <w:lang w:val="en-US"/>
    </w:rPr>
  </w:style>
  <w:style w:type="table" w:customStyle="1" w:styleId="TableGrid1">
    <w:name w:val="Table Grid1"/>
    <w:basedOn w:val="TableNormal"/>
    <w:next w:val="TableGrid"/>
    <w:rsid w:val="0081429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B48D5"/>
    <w:pPr>
      <w:spacing w:before="100" w:beforeAutospacing="1" w:after="100" w:afterAutospacing="1"/>
    </w:pPr>
    <w:rPr>
      <w:sz w:val="24"/>
      <w:szCs w:val="24"/>
      <w:lang w:val="en-US"/>
    </w:rPr>
  </w:style>
  <w:style w:type="character" w:customStyle="1" w:styleId="normaltextrun">
    <w:name w:val="normaltextrun"/>
    <w:basedOn w:val="DefaultParagraphFont"/>
    <w:rsid w:val="002B48D5"/>
  </w:style>
  <w:style w:type="character" w:customStyle="1" w:styleId="tabchar">
    <w:name w:val="tabchar"/>
    <w:basedOn w:val="DefaultParagraphFont"/>
    <w:rsid w:val="002B48D5"/>
  </w:style>
  <w:style w:type="character" w:customStyle="1" w:styleId="eop">
    <w:name w:val="eop"/>
    <w:basedOn w:val="DefaultParagraphFont"/>
    <w:rsid w:val="002B48D5"/>
  </w:style>
  <w:style w:type="character" w:customStyle="1" w:styleId="EXChar">
    <w:name w:val="EX Char"/>
    <w:link w:val="EX"/>
    <w:locked/>
    <w:rsid w:val="00440732"/>
    <w:rPr>
      <w:rFonts w:ascii="Times New Roman" w:eastAsia="Times New Roman" w:hAnsi="Times New Roman"/>
      <w:lang w:val="en-GB" w:eastAsia="en-US"/>
    </w:rPr>
  </w:style>
  <w:style w:type="character" w:customStyle="1" w:styleId="B2Car">
    <w:name w:val="B2 Car"/>
    <w:qFormat/>
    <w:rsid w:val="00440732"/>
    <w:rPr>
      <w:lang w:val="en-GB"/>
    </w:rPr>
  </w:style>
  <w:style w:type="character" w:customStyle="1" w:styleId="Heading3Char">
    <w:name w:val="Heading 3 Char"/>
    <w:link w:val="Heading3"/>
    <w:qFormat/>
    <w:rsid w:val="00440732"/>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40732"/>
    <w:rPr>
      <w:rFonts w:ascii="Arial" w:eastAsia="Times New Roman" w:hAnsi="Arial"/>
      <w:sz w:val="24"/>
      <w:lang w:val="en-GB" w:eastAsia="en-US"/>
    </w:rPr>
  </w:style>
  <w:style w:type="character" w:customStyle="1" w:styleId="Heading5Char">
    <w:name w:val="Heading 5 Char"/>
    <w:basedOn w:val="DefaultParagraphFont"/>
    <w:link w:val="Heading5"/>
    <w:rsid w:val="00440732"/>
    <w:rPr>
      <w:rFonts w:ascii="Arial" w:eastAsia="Times New Roman" w:hAnsi="Arial"/>
      <w:sz w:val="22"/>
      <w:lang w:val="en-GB" w:eastAsia="en-US"/>
    </w:rPr>
  </w:style>
  <w:style w:type="character" w:customStyle="1" w:styleId="Heading6Char">
    <w:name w:val="Heading 6 Char"/>
    <w:basedOn w:val="DefaultParagraphFont"/>
    <w:link w:val="Heading6"/>
    <w:rsid w:val="00440732"/>
    <w:rPr>
      <w:rFonts w:ascii="Arial" w:eastAsia="Times New Roman" w:hAnsi="Arial"/>
      <w:lang w:val="en-GB" w:eastAsia="en-US"/>
    </w:rPr>
  </w:style>
  <w:style w:type="character" w:customStyle="1" w:styleId="Heading7Char">
    <w:name w:val="Heading 7 Char"/>
    <w:basedOn w:val="DefaultParagraphFont"/>
    <w:link w:val="Heading7"/>
    <w:rsid w:val="00440732"/>
    <w:rPr>
      <w:rFonts w:ascii="Arial" w:eastAsia="Times New Roman" w:hAnsi="Arial"/>
      <w:lang w:val="en-GB" w:eastAsia="en-US"/>
    </w:rPr>
  </w:style>
  <w:style w:type="character" w:customStyle="1" w:styleId="Heading8Char">
    <w:name w:val="Heading 8 Char"/>
    <w:basedOn w:val="DefaultParagraphFont"/>
    <w:link w:val="Heading8"/>
    <w:rsid w:val="00440732"/>
    <w:rPr>
      <w:rFonts w:ascii="Arial" w:eastAsia="Times New Roman" w:hAnsi="Arial"/>
      <w:sz w:val="36"/>
      <w:lang w:val="en-GB" w:eastAsia="en-US"/>
    </w:rPr>
  </w:style>
  <w:style w:type="character" w:customStyle="1" w:styleId="Heading9Char">
    <w:name w:val="Heading 9 Char"/>
    <w:basedOn w:val="DefaultParagraphFont"/>
    <w:link w:val="Heading9"/>
    <w:rsid w:val="00440732"/>
    <w:rPr>
      <w:rFonts w:ascii="Arial" w:eastAsia="Times New Roman" w:hAnsi="Arial"/>
      <w:sz w:val="36"/>
      <w:lang w:val="en-GB" w:eastAsia="en-US"/>
    </w:rPr>
  </w:style>
  <w:style w:type="character" w:customStyle="1" w:styleId="NOZchn">
    <w:name w:val="NO Zchn"/>
    <w:link w:val="NO"/>
    <w:rsid w:val="00440732"/>
    <w:rPr>
      <w:rFonts w:ascii="Times New Roman" w:eastAsia="Times New Roman" w:hAnsi="Times New Roman"/>
      <w:lang w:val="en-GB" w:eastAsia="en-US"/>
    </w:rPr>
  </w:style>
  <w:style w:type="paragraph" w:customStyle="1" w:styleId="CommentNotes">
    <w:name w:val="Comment Notes"/>
    <w:basedOn w:val="CommentText"/>
    <w:qFormat/>
    <w:rsid w:val="00440732"/>
    <w:pPr>
      <w:overflowPunct/>
      <w:autoSpaceDE/>
      <w:autoSpaceDN/>
      <w:adjustRightInd/>
      <w:textAlignment w:val="auto"/>
    </w:pPr>
    <w:rPr>
      <w:rFonts w:ascii="Arial" w:hAnsi="Arial"/>
      <w:b/>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432921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8830826">
      <w:bodyDiv w:val="1"/>
      <w:marLeft w:val="0"/>
      <w:marRight w:val="0"/>
      <w:marTop w:val="0"/>
      <w:marBottom w:val="0"/>
      <w:divBdr>
        <w:top w:val="none" w:sz="0" w:space="0" w:color="auto"/>
        <w:left w:val="none" w:sz="0" w:space="0" w:color="auto"/>
        <w:bottom w:val="none" w:sz="0" w:space="0" w:color="auto"/>
        <w:right w:val="none" w:sz="0" w:space="0" w:color="auto"/>
      </w:divBdr>
      <w:divsChild>
        <w:div w:id="502278955">
          <w:marLeft w:val="374"/>
          <w:marRight w:val="0"/>
          <w:marTop w:val="0"/>
          <w:marBottom w:val="160"/>
          <w:divBdr>
            <w:top w:val="none" w:sz="0" w:space="0" w:color="auto"/>
            <w:left w:val="none" w:sz="0" w:space="0" w:color="auto"/>
            <w:bottom w:val="none" w:sz="0" w:space="0" w:color="auto"/>
            <w:right w:val="none" w:sz="0" w:space="0" w:color="auto"/>
          </w:divBdr>
        </w:div>
      </w:divsChild>
    </w:div>
    <w:div w:id="595405718">
      <w:bodyDiv w:val="1"/>
      <w:marLeft w:val="0"/>
      <w:marRight w:val="0"/>
      <w:marTop w:val="0"/>
      <w:marBottom w:val="0"/>
      <w:divBdr>
        <w:top w:val="none" w:sz="0" w:space="0" w:color="auto"/>
        <w:left w:val="none" w:sz="0" w:space="0" w:color="auto"/>
        <w:bottom w:val="none" w:sz="0" w:space="0" w:color="auto"/>
        <w:right w:val="none" w:sz="0" w:space="0" w:color="auto"/>
      </w:divBdr>
      <w:divsChild>
        <w:div w:id="1696496229">
          <w:marLeft w:val="360"/>
          <w:marRight w:val="0"/>
          <w:marTop w:val="0"/>
          <w:marBottom w:val="12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9644915">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38663147">
      <w:bodyDiv w:val="1"/>
      <w:marLeft w:val="0"/>
      <w:marRight w:val="0"/>
      <w:marTop w:val="0"/>
      <w:marBottom w:val="0"/>
      <w:divBdr>
        <w:top w:val="none" w:sz="0" w:space="0" w:color="auto"/>
        <w:left w:val="none" w:sz="0" w:space="0" w:color="auto"/>
        <w:bottom w:val="none" w:sz="0" w:space="0" w:color="auto"/>
        <w:right w:val="none" w:sz="0" w:space="0" w:color="auto"/>
      </w:divBdr>
      <w:divsChild>
        <w:div w:id="716974804">
          <w:marLeft w:val="0"/>
          <w:marRight w:val="0"/>
          <w:marTop w:val="0"/>
          <w:marBottom w:val="0"/>
          <w:divBdr>
            <w:top w:val="none" w:sz="0" w:space="0" w:color="auto"/>
            <w:left w:val="none" w:sz="0" w:space="0" w:color="auto"/>
            <w:bottom w:val="none" w:sz="0" w:space="0" w:color="auto"/>
            <w:right w:val="none" w:sz="0" w:space="0" w:color="auto"/>
          </w:divBdr>
        </w:div>
        <w:div w:id="1649626673">
          <w:marLeft w:val="0"/>
          <w:marRight w:val="0"/>
          <w:marTop w:val="0"/>
          <w:marBottom w:val="0"/>
          <w:divBdr>
            <w:top w:val="none" w:sz="0" w:space="0" w:color="auto"/>
            <w:left w:val="none" w:sz="0" w:space="0" w:color="auto"/>
            <w:bottom w:val="none" w:sz="0" w:space="0" w:color="auto"/>
            <w:right w:val="none" w:sz="0" w:space="0" w:color="auto"/>
          </w:divBdr>
          <w:divsChild>
            <w:div w:id="281961221">
              <w:marLeft w:val="0"/>
              <w:marRight w:val="0"/>
              <w:marTop w:val="0"/>
              <w:marBottom w:val="0"/>
              <w:divBdr>
                <w:top w:val="none" w:sz="0" w:space="0" w:color="auto"/>
                <w:left w:val="none" w:sz="0" w:space="0" w:color="auto"/>
                <w:bottom w:val="none" w:sz="0" w:space="0" w:color="auto"/>
                <w:right w:val="none" w:sz="0" w:space="0" w:color="auto"/>
              </w:divBdr>
              <w:divsChild>
                <w:div w:id="113326041">
                  <w:marLeft w:val="0"/>
                  <w:marRight w:val="0"/>
                  <w:marTop w:val="0"/>
                  <w:marBottom w:val="0"/>
                  <w:divBdr>
                    <w:top w:val="none" w:sz="0" w:space="0" w:color="auto"/>
                    <w:left w:val="none" w:sz="0" w:space="0" w:color="auto"/>
                    <w:bottom w:val="none" w:sz="0" w:space="0" w:color="auto"/>
                    <w:right w:val="none" w:sz="0" w:space="0" w:color="auto"/>
                  </w:divBdr>
                  <w:divsChild>
                    <w:div w:id="1466314545">
                      <w:marLeft w:val="0"/>
                      <w:marRight w:val="0"/>
                      <w:marTop w:val="0"/>
                      <w:marBottom w:val="0"/>
                      <w:divBdr>
                        <w:top w:val="none" w:sz="0" w:space="0" w:color="auto"/>
                        <w:left w:val="none" w:sz="0" w:space="0" w:color="auto"/>
                        <w:bottom w:val="none" w:sz="0" w:space="0" w:color="auto"/>
                        <w:right w:val="none" w:sz="0" w:space="0" w:color="auto"/>
                      </w:divBdr>
                    </w:div>
                  </w:divsChild>
                </w:div>
                <w:div w:id="157810700">
                  <w:marLeft w:val="0"/>
                  <w:marRight w:val="0"/>
                  <w:marTop w:val="0"/>
                  <w:marBottom w:val="0"/>
                  <w:divBdr>
                    <w:top w:val="none" w:sz="0" w:space="0" w:color="auto"/>
                    <w:left w:val="none" w:sz="0" w:space="0" w:color="auto"/>
                    <w:bottom w:val="none" w:sz="0" w:space="0" w:color="auto"/>
                    <w:right w:val="none" w:sz="0" w:space="0" w:color="auto"/>
                  </w:divBdr>
                  <w:divsChild>
                    <w:div w:id="21981061">
                      <w:marLeft w:val="0"/>
                      <w:marRight w:val="0"/>
                      <w:marTop w:val="0"/>
                      <w:marBottom w:val="0"/>
                      <w:divBdr>
                        <w:top w:val="none" w:sz="0" w:space="0" w:color="auto"/>
                        <w:left w:val="none" w:sz="0" w:space="0" w:color="auto"/>
                        <w:bottom w:val="none" w:sz="0" w:space="0" w:color="auto"/>
                        <w:right w:val="none" w:sz="0" w:space="0" w:color="auto"/>
                      </w:divBdr>
                    </w:div>
                    <w:div w:id="46103604">
                      <w:marLeft w:val="0"/>
                      <w:marRight w:val="0"/>
                      <w:marTop w:val="0"/>
                      <w:marBottom w:val="0"/>
                      <w:divBdr>
                        <w:top w:val="none" w:sz="0" w:space="0" w:color="auto"/>
                        <w:left w:val="none" w:sz="0" w:space="0" w:color="auto"/>
                        <w:bottom w:val="none" w:sz="0" w:space="0" w:color="auto"/>
                        <w:right w:val="none" w:sz="0" w:space="0" w:color="auto"/>
                      </w:divBdr>
                    </w:div>
                    <w:div w:id="108671756">
                      <w:marLeft w:val="0"/>
                      <w:marRight w:val="0"/>
                      <w:marTop w:val="0"/>
                      <w:marBottom w:val="0"/>
                      <w:divBdr>
                        <w:top w:val="none" w:sz="0" w:space="0" w:color="auto"/>
                        <w:left w:val="none" w:sz="0" w:space="0" w:color="auto"/>
                        <w:bottom w:val="none" w:sz="0" w:space="0" w:color="auto"/>
                        <w:right w:val="none" w:sz="0" w:space="0" w:color="auto"/>
                      </w:divBdr>
                    </w:div>
                    <w:div w:id="394545103">
                      <w:marLeft w:val="0"/>
                      <w:marRight w:val="0"/>
                      <w:marTop w:val="0"/>
                      <w:marBottom w:val="0"/>
                      <w:divBdr>
                        <w:top w:val="none" w:sz="0" w:space="0" w:color="auto"/>
                        <w:left w:val="none" w:sz="0" w:space="0" w:color="auto"/>
                        <w:bottom w:val="none" w:sz="0" w:space="0" w:color="auto"/>
                        <w:right w:val="none" w:sz="0" w:space="0" w:color="auto"/>
                      </w:divBdr>
                    </w:div>
                    <w:div w:id="665783875">
                      <w:marLeft w:val="0"/>
                      <w:marRight w:val="0"/>
                      <w:marTop w:val="0"/>
                      <w:marBottom w:val="0"/>
                      <w:divBdr>
                        <w:top w:val="none" w:sz="0" w:space="0" w:color="auto"/>
                        <w:left w:val="none" w:sz="0" w:space="0" w:color="auto"/>
                        <w:bottom w:val="none" w:sz="0" w:space="0" w:color="auto"/>
                        <w:right w:val="none" w:sz="0" w:space="0" w:color="auto"/>
                      </w:divBdr>
                    </w:div>
                    <w:div w:id="819150382">
                      <w:marLeft w:val="0"/>
                      <w:marRight w:val="0"/>
                      <w:marTop w:val="0"/>
                      <w:marBottom w:val="0"/>
                      <w:divBdr>
                        <w:top w:val="none" w:sz="0" w:space="0" w:color="auto"/>
                        <w:left w:val="none" w:sz="0" w:space="0" w:color="auto"/>
                        <w:bottom w:val="none" w:sz="0" w:space="0" w:color="auto"/>
                        <w:right w:val="none" w:sz="0" w:space="0" w:color="auto"/>
                      </w:divBdr>
                    </w:div>
                    <w:div w:id="1011180847">
                      <w:marLeft w:val="0"/>
                      <w:marRight w:val="0"/>
                      <w:marTop w:val="0"/>
                      <w:marBottom w:val="0"/>
                      <w:divBdr>
                        <w:top w:val="none" w:sz="0" w:space="0" w:color="auto"/>
                        <w:left w:val="none" w:sz="0" w:space="0" w:color="auto"/>
                        <w:bottom w:val="none" w:sz="0" w:space="0" w:color="auto"/>
                        <w:right w:val="none" w:sz="0" w:space="0" w:color="auto"/>
                      </w:divBdr>
                    </w:div>
                    <w:div w:id="1471555728">
                      <w:marLeft w:val="0"/>
                      <w:marRight w:val="0"/>
                      <w:marTop w:val="0"/>
                      <w:marBottom w:val="0"/>
                      <w:divBdr>
                        <w:top w:val="none" w:sz="0" w:space="0" w:color="auto"/>
                        <w:left w:val="none" w:sz="0" w:space="0" w:color="auto"/>
                        <w:bottom w:val="none" w:sz="0" w:space="0" w:color="auto"/>
                        <w:right w:val="none" w:sz="0" w:space="0" w:color="auto"/>
                      </w:divBdr>
                    </w:div>
                    <w:div w:id="1479684276">
                      <w:marLeft w:val="0"/>
                      <w:marRight w:val="0"/>
                      <w:marTop w:val="0"/>
                      <w:marBottom w:val="0"/>
                      <w:divBdr>
                        <w:top w:val="none" w:sz="0" w:space="0" w:color="auto"/>
                        <w:left w:val="none" w:sz="0" w:space="0" w:color="auto"/>
                        <w:bottom w:val="none" w:sz="0" w:space="0" w:color="auto"/>
                        <w:right w:val="none" w:sz="0" w:space="0" w:color="auto"/>
                      </w:divBdr>
                    </w:div>
                    <w:div w:id="1705791617">
                      <w:marLeft w:val="0"/>
                      <w:marRight w:val="0"/>
                      <w:marTop w:val="0"/>
                      <w:marBottom w:val="0"/>
                      <w:divBdr>
                        <w:top w:val="none" w:sz="0" w:space="0" w:color="auto"/>
                        <w:left w:val="none" w:sz="0" w:space="0" w:color="auto"/>
                        <w:bottom w:val="none" w:sz="0" w:space="0" w:color="auto"/>
                        <w:right w:val="none" w:sz="0" w:space="0" w:color="auto"/>
                      </w:divBdr>
                    </w:div>
                    <w:div w:id="1724021472">
                      <w:marLeft w:val="0"/>
                      <w:marRight w:val="0"/>
                      <w:marTop w:val="0"/>
                      <w:marBottom w:val="0"/>
                      <w:divBdr>
                        <w:top w:val="none" w:sz="0" w:space="0" w:color="auto"/>
                        <w:left w:val="none" w:sz="0" w:space="0" w:color="auto"/>
                        <w:bottom w:val="none" w:sz="0" w:space="0" w:color="auto"/>
                        <w:right w:val="none" w:sz="0" w:space="0" w:color="auto"/>
                      </w:divBdr>
                    </w:div>
                    <w:div w:id="1990867537">
                      <w:marLeft w:val="0"/>
                      <w:marRight w:val="0"/>
                      <w:marTop w:val="0"/>
                      <w:marBottom w:val="0"/>
                      <w:divBdr>
                        <w:top w:val="none" w:sz="0" w:space="0" w:color="auto"/>
                        <w:left w:val="none" w:sz="0" w:space="0" w:color="auto"/>
                        <w:bottom w:val="none" w:sz="0" w:space="0" w:color="auto"/>
                        <w:right w:val="none" w:sz="0" w:space="0" w:color="auto"/>
                      </w:divBdr>
                    </w:div>
                    <w:div w:id="2032366982">
                      <w:marLeft w:val="0"/>
                      <w:marRight w:val="0"/>
                      <w:marTop w:val="0"/>
                      <w:marBottom w:val="0"/>
                      <w:divBdr>
                        <w:top w:val="none" w:sz="0" w:space="0" w:color="auto"/>
                        <w:left w:val="none" w:sz="0" w:space="0" w:color="auto"/>
                        <w:bottom w:val="none" w:sz="0" w:space="0" w:color="auto"/>
                        <w:right w:val="none" w:sz="0" w:space="0" w:color="auto"/>
                      </w:divBdr>
                    </w:div>
                    <w:div w:id="2118333326">
                      <w:marLeft w:val="0"/>
                      <w:marRight w:val="0"/>
                      <w:marTop w:val="0"/>
                      <w:marBottom w:val="0"/>
                      <w:divBdr>
                        <w:top w:val="none" w:sz="0" w:space="0" w:color="auto"/>
                        <w:left w:val="none" w:sz="0" w:space="0" w:color="auto"/>
                        <w:bottom w:val="none" w:sz="0" w:space="0" w:color="auto"/>
                        <w:right w:val="none" w:sz="0" w:space="0" w:color="auto"/>
                      </w:divBdr>
                    </w:div>
                  </w:divsChild>
                </w:div>
                <w:div w:id="280765416">
                  <w:marLeft w:val="0"/>
                  <w:marRight w:val="0"/>
                  <w:marTop w:val="0"/>
                  <w:marBottom w:val="0"/>
                  <w:divBdr>
                    <w:top w:val="none" w:sz="0" w:space="0" w:color="auto"/>
                    <w:left w:val="none" w:sz="0" w:space="0" w:color="auto"/>
                    <w:bottom w:val="none" w:sz="0" w:space="0" w:color="auto"/>
                    <w:right w:val="none" w:sz="0" w:space="0" w:color="auto"/>
                  </w:divBdr>
                  <w:divsChild>
                    <w:div w:id="1456017983">
                      <w:marLeft w:val="0"/>
                      <w:marRight w:val="0"/>
                      <w:marTop w:val="0"/>
                      <w:marBottom w:val="0"/>
                      <w:divBdr>
                        <w:top w:val="none" w:sz="0" w:space="0" w:color="auto"/>
                        <w:left w:val="none" w:sz="0" w:space="0" w:color="auto"/>
                        <w:bottom w:val="none" w:sz="0" w:space="0" w:color="auto"/>
                        <w:right w:val="none" w:sz="0" w:space="0" w:color="auto"/>
                      </w:divBdr>
                    </w:div>
                  </w:divsChild>
                </w:div>
                <w:div w:id="310714770">
                  <w:marLeft w:val="0"/>
                  <w:marRight w:val="0"/>
                  <w:marTop w:val="0"/>
                  <w:marBottom w:val="0"/>
                  <w:divBdr>
                    <w:top w:val="none" w:sz="0" w:space="0" w:color="auto"/>
                    <w:left w:val="none" w:sz="0" w:space="0" w:color="auto"/>
                    <w:bottom w:val="none" w:sz="0" w:space="0" w:color="auto"/>
                    <w:right w:val="none" w:sz="0" w:space="0" w:color="auto"/>
                  </w:divBdr>
                  <w:divsChild>
                    <w:div w:id="1518159233">
                      <w:marLeft w:val="0"/>
                      <w:marRight w:val="0"/>
                      <w:marTop w:val="0"/>
                      <w:marBottom w:val="0"/>
                      <w:divBdr>
                        <w:top w:val="none" w:sz="0" w:space="0" w:color="auto"/>
                        <w:left w:val="none" w:sz="0" w:space="0" w:color="auto"/>
                        <w:bottom w:val="none" w:sz="0" w:space="0" w:color="auto"/>
                        <w:right w:val="none" w:sz="0" w:space="0" w:color="auto"/>
                      </w:divBdr>
                    </w:div>
                  </w:divsChild>
                </w:div>
                <w:div w:id="311712266">
                  <w:marLeft w:val="0"/>
                  <w:marRight w:val="0"/>
                  <w:marTop w:val="0"/>
                  <w:marBottom w:val="0"/>
                  <w:divBdr>
                    <w:top w:val="none" w:sz="0" w:space="0" w:color="auto"/>
                    <w:left w:val="none" w:sz="0" w:space="0" w:color="auto"/>
                    <w:bottom w:val="none" w:sz="0" w:space="0" w:color="auto"/>
                    <w:right w:val="none" w:sz="0" w:space="0" w:color="auto"/>
                  </w:divBdr>
                  <w:divsChild>
                    <w:div w:id="2001303321">
                      <w:marLeft w:val="0"/>
                      <w:marRight w:val="0"/>
                      <w:marTop w:val="0"/>
                      <w:marBottom w:val="0"/>
                      <w:divBdr>
                        <w:top w:val="none" w:sz="0" w:space="0" w:color="auto"/>
                        <w:left w:val="none" w:sz="0" w:space="0" w:color="auto"/>
                        <w:bottom w:val="none" w:sz="0" w:space="0" w:color="auto"/>
                        <w:right w:val="none" w:sz="0" w:space="0" w:color="auto"/>
                      </w:divBdr>
                    </w:div>
                  </w:divsChild>
                </w:div>
                <w:div w:id="378818412">
                  <w:marLeft w:val="0"/>
                  <w:marRight w:val="0"/>
                  <w:marTop w:val="0"/>
                  <w:marBottom w:val="0"/>
                  <w:divBdr>
                    <w:top w:val="none" w:sz="0" w:space="0" w:color="auto"/>
                    <w:left w:val="none" w:sz="0" w:space="0" w:color="auto"/>
                    <w:bottom w:val="none" w:sz="0" w:space="0" w:color="auto"/>
                    <w:right w:val="none" w:sz="0" w:space="0" w:color="auto"/>
                  </w:divBdr>
                  <w:divsChild>
                    <w:div w:id="20056327">
                      <w:marLeft w:val="0"/>
                      <w:marRight w:val="0"/>
                      <w:marTop w:val="0"/>
                      <w:marBottom w:val="0"/>
                      <w:divBdr>
                        <w:top w:val="none" w:sz="0" w:space="0" w:color="auto"/>
                        <w:left w:val="none" w:sz="0" w:space="0" w:color="auto"/>
                        <w:bottom w:val="none" w:sz="0" w:space="0" w:color="auto"/>
                        <w:right w:val="none" w:sz="0" w:space="0" w:color="auto"/>
                      </w:divBdr>
                    </w:div>
                    <w:div w:id="730426360">
                      <w:marLeft w:val="0"/>
                      <w:marRight w:val="0"/>
                      <w:marTop w:val="0"/>
                      <w:marBottom w:val="0"/>
                      <w:divBdr>
                        <w:top w:val="none" w:sz="0" w:space="0" w:color="auto"/>
                        <w:left w:val="none" w:sz="0" w:space="0" w:color="auto"/>
                        <w:bottom w:val="none" w:sz="0" w:space="0" w:color="auto"/>
                        <w:right w:val="none" w:sz="0" w:space="0" w:color="auto"/>
                      </w:divBdr>
                    </w:div>
                    <w:div w:id="862010391">
                      <w:marLeft w:val="0"/>
                      <w:marRight w:val="0"/>
                      <w:marTop w:val="0"/>
                      <w:marBottom w:val="0"/>
                      <w:divBdr>
                        <w:top w:val="none" w:sz="0" w:space="0" w:color="auto"/>
                        <w:left w:val="none" w:sz="0" w:space="0" w:color="auto"/>
                        <w:bottom w:val="none" w:sz="0" w:space="0" w:color="auto"/>
                        <w:right w:val="none" w:sz="0" w:space="0" w:color="auto"/>
                      </w:divBdr>
                    </w:div>
                    <w:div w:id="969752262">
                      <w:marLeft w:val="0"/>
                      <w:marRight w:val="0"/>
                      <w:marTop w:val="0"/>
                      <w:marBottom w:val="0"/>
                      <w:divBdr>
                        <w:top w:val="none" w:sz="0" w:space="0" w:color="auto"/>
                        <w:left w:val="none" w:sz="0" w:space="0" w:color="auto"/>
                        <w:bottom w:val="none" w:sz="0" w:space="0" w:color="auto"/>
                        <w:right w:val="none" w:sz="0" w:space="0" w:color="auto"/>
                      </w:divBdr>
                    </w:div>
                    <w:div w:id="1319503777">
                      <w:marLeft w:val="0"/>
                      <w:marRight w:val="0"/>
                      <w:marTop w:val="0"/>
                      <w:marBottom w:val="0"/>
                      <w:divBdr>
                        <w:top w:val="none" w:sz="0" w:space="0" w:color="auto"/>
                        <w:left w:val="none" w:sz="0" w:space="0" w:color="auto"/>
                        <w:bottom w:val="none" w:sz="0" w:space="0" w:color="auto"/>
                        <w:right w:val="none" w:sz="0" w:space="0" w:color="auto"/>
                      </w:divBdr>
                    </w:div>
                    <w:div w:id="1369572825">
                      <w:marLeft w:val="0"/>
                      <w:marRight w:val="0"/>
                      <w:marTop w:val="0"/>
                      <w:marBottom w:val="0"/>
                      <w:divBdr>
                        <w:top w:val="none" w:sz="0" w:space="0" w:color="auto"/>
                        <w:left w:val="none" w:sz="0" w:space="0" w:color="auto"/>
                        <w:bottom w:val="none" w:sz="0" w:space="0" w:color="auto"/>
                        <w:right w:val="none" w:sz="0" w:space="0" w:color="auto"/>
                      </w:divBdr>
                    </w:div>
                    <w:div w:id="1564832279">
                      <w:marLeft w:val="0"/>
                      <w:marRight w:val="0"/>
                      <w:marTop w:val="0"/>
                      <w:marBottom w:val="0"/>
                      <w:divBdr>
                        <w:top w:val="none" w:sz="0" w:space="0" w:color="auto"/>
                        <w:left w:val="none" w:sz="0" w:space="0" w:color="auto"/>
                        <w:bottom w:val="none" w:sz="0" w:space="0" w:color="auto"/>
                        <w:right w:val="none" w:sz="0" w:space="0" w:color="auto"/>
                      </w:divBdr>
                    </w:div>
                    <w:div w:id="1655989906">
                      <w:marLeft w:val="0"/>
                      <w:marRight w:val="0"/>
                      <w:marTop w:val="0"/>
                      <w:marBottom w:val="0"/>
                      <w:divBdr>
                        <w:top w:val="none" w:sz="0" w:space="0" w:color="auto"/>
                        <w:left w:val="none" w:sz="0" w:space="0" w:color="auto"/>
                        <w:bottom w:val="none" w:sz="0" w:space="0" w:color="auto"/>
                        <w:right w:val="none" w:sz="0" w:space="0" w:color="auto"/>
                      </w:divBdr>
                    </w:div>
                  </w:divsChild>
                </w:div>
                <w:div w:id="443813431">
                  <w:marLeft w:val="0"/>
                  <w:marRight w:val="0"/>
                  <w:marTop w:val="0"/>
                  <w:marBottom w:val="0"/>
                  <w:divBdr>
                    <w:top w:val="none" w:sz="0" w:space="0" w:color="auto"/>
                    <w:left w:val="none" w:sz="0" w:space="0" w:color="auto"/>
                    <w:bottom w:val="none" w:sz="0" w:space="0" w:color="auto"/>
                    <w:right w:val="none" w:sz="0" w:space="0" w:color="auto"/>
                  </w:divBdr>
                  <w:divsChild>
                    <w:div w:id="15154201">
                      <w:marLeft w:val="0"/>
                      <w:marRight w:val="0"/>
                      <w:marTop w:val="0"/>
                      <w:marBottom w:val="0"/>
                      <w:divBdr>
                        <w:top w:val="none" w:sz="0" w:space="0" w:color="auto"/>
                        <w:left w:val="none" w:sz="0" w:space="0" w:color="auto"/>
                        <w:bottom w:val="none" w:sz="0" w:space="0" w:color="auto"/>
                        <w:right w:val="none" w:sz="0" w:space="0" w:color="auto"/>
                      </w:divBdr>
                    </w:div>
                    <w:div w:id="97876526">
                      <w:marLeft w:val="0"/>
                      <w:marRight w:val="0"/>
                      <w:marTop w:val="0"/>
                      <w:marBottom w:val="0"/>
                      <w:divBdr>
                        <w:top w:val="none" w:sz="0" w:space="0" w:color="auto"/>
                        <w:left w:val="none" w:sz="0" w:space="0" w:color="auto"/>
                        <w:bottom w:val="none" w:sz="0" w:space="0" w:color="auto"/>
                        <w:right w:val="none" w:sz="0" w:space="0" w:color="auto"/>
                      </w:divBdr>
                    </w:div>
                    <w:div w:id="771584166">
                      <w:marLeft w:val="0"/>
                      <w:marRight w:val="0"/>
                      <w:marTop w:val="0"/>
                      <w:marBottom w:val="0"/>
                      <w:divBdr>
                        <w:top w:val="none" w:sz="0" w:space="0" w:color="auto"/>
                        <w:left w:val="none" w:sz="0" w:space="0" w:color="auto"/>
                        <w:bottom w:val="none" w:sz="0" w:space="0" w:color="auto"/>
                        <w:right w:val="none" w:sz="0" w:space="0" w:color="auto"/>
                      </w:divBdr>
                    </w:div>
                    <w:div w:id="865942152">
                      <w:marLeft w:val="0"/>
                      <w:marRight w:val="0"/>
                      <w:marTop w:val="0"/>
                      <w:marBottom w:val="0"/>
                      <w:divBdr>
                        <w:top w:val="none" w:sz="0" w:space="0" w:color="auto"/>
                        <w:left w:val="none" w:sz="0" w:space="0" w:color="auto"/>
                        <w:bottom w:val="none" w:sz="0" w:space="0" w:color="auto"/>
                        <w:right w:val="none" w:sz="0" w:space="0" w:color="auto"/>
                      </w:divBdr>
                    </w:div>
                    <w:div w:id="1175918804">
                      <w:marLeft w:val="0"/>
                      <w:marRight w:val="0"/>
                      <w:marTop w:val="0"/>
                      <w:marBottom w:val="0"/>
                      <w:divBdr>
                        <w:top w:val="none" w:sz="0" w:space="0" w:color="auto"/>
                        <w:left w:val="none" w:sz="0" w:space="0" w:color="auto"/>
                        <w:bottom w:val="none" w:sz="0" w:space="0" w:color="auto"/>
                        <w:right w:val="none" w:sz="0" w:space="0" w:color="auto"/>
                      </w:divBdr>
                    </w:div>
                    <w:div w:id="1734309084">
                      <w:marLeft w:val="0"/>
                      <w:marRight w:val="0"/>
                      <w:marTop w:val="0"/>
                      <w:marBottom w:val="0"/>
                      <w:divBdr>
                        <w:top w:val="none" w:sz="0" w:space="0" w:color="auto"/>
                        <w:left w:val="none" w:sz="0" w:space="0" w:color="auto"/>
                        <w:bottom w:val="none" w:sz="0" w:space="0" w:color="auto"/>
                        <w:right w:val="none" w:sz="0" w:space="0" w:color="auto"/>
                      </w:divBdr>
                    </w:div>
                    <w:div w:id="1758748385">
                      <w:marLeft w:val="0"/>
                      <w:marRight w:val="0"/>
                      <w:marTop w:val="0"/>
                      <w:marBottom w:val="0"/>
                      <w:divBdr>
                        <w:top w:val="none" w:sz="0" w:space="0" w:color="auto"/>
                        <w:left w:val="none" w:sz="0" w:space="0" w:color="auto"/>
                        <w:bottom w:val="none" w:sz="0" w:space="0" w:color="auto"/>
                        <w:right w:val="none" w:sz="0" w:space="0" w:color="auto"/>
                      </w:divBdr>
                    </w:div>
                    <w:div w:id="1808821189">
                      <w:marLeft w:val="0"/>
                      <w:marRight w:val="0"/>
                      <w:marTop w:val="0"/>
                      <w:marBottom w:val="0"/>
                      <w:divBdr>
                        <w:top w:val="none" w:sz="0" w:space="0" w:color="auto"/>
                        <w:left w:val="none" w:sz="0" w:space="0" w:color="auto"/>
                        <w:bottom w:val="none" w:sz="0" w:space="0" w:color="auto"/>
                        <w:right w:val="none" w:sz="0" w:space="0" w:color="auto"/>
                      </w:divBdr>
                    </w:div>
                    <w:div w:id="1916938476">
                      <w:marLeft w:val="0"/>
                      <w:marRight w:val="0"/>
                      <w:marTop w:val="0"/>
                      <w:marBottom w:val="0"/>
                      <w:divBdr>
                        <w:top w:val="none" w:sz="0" w:space="0" w:color="auto"/>
                        <w:left w:val="none" w:sz="0" w:space="0" w:color="auto"/>
                        <w:bottom w:val="none" w:sz="0" w:space="0" w:color="auto"/>
                        <w:right w:val="none" w:sz="0" w:space="0" w:color="auto"/>
                      </w:divBdr>
                    </w:div>
                    <w:div w:id="2104302403">
                      <w:marLeft w:val="0"/>
                      <w:marRight w:val="0"/>
                      <w:marTop w:val="0"/>
                      <w:marBottom w:val="0"/>
                      <w:divBdr>
                        <w:top w:val="none" w:sz="0" w:space="0" w:color="auto"/>
                        <w:left w:val="none" w:sz="0" w:space="0" w:color="auto"/>
                        <w:bottom w:val="none" w:sz="0" w:space="0" w:color="auto"/>
                        <w:right w:val="none" w:sz="0" w:space="0" w:color="auto"/>
                      </w:divBdr>
                    </w:div>
                    <w:div w:id="2115972786">
                      <w:marLeft w:val="0"/>
                      <w:marRight w:val="0"/>
                      <w:marTop w:val="0"/>
                      <w:marBottom w:val="0"/>
                      <w:divBdr>
                        <w:top w:val="none" w:sz="0" w:space="0" w:color="auto"/>
                        <w:left w:val="none" w:sz="0" w:space="0" w:color="auto"/>
                        <w:bottom w:val="none" w:sz="0" w:space="0" w:color="auto"/>
                        <w:right w:val="none" w:sz="0" w:space="0" w:color="auto"/>
                      </w:divBdr>
                    </w:div>
                  </w:divsChild>
                </w:div>
                <w:div w:id="544369653">
                  <w:marLeft w:val="0"/>
                  <w:marRight w:val="0"/>
                  <w:marTop w:val="0"/>
                  <w:marBottom w:val="0"/>
                  <w:divBdr>
                    <w:top w:val="none" w:sz="0" w:space="0" w:color="auto"/>
                    <w:left w:val="none" w:sz="0" w:space="0" w:color="auto"/>
                    <w:bottom w:val="none" w:sz="0" w:space="0" w:color="auto"/>
                    <w:right w:val="none" w:sz="0" w:space="0" w:color="auto"/>
                  </w:divBdr>
                  <w:divsChild>
                    <w:div w:id="1365716739">
                      <w:marLeft w:val="0"/>
                      <w:marRight w:val="0"/>
                      <w:marTop w:val="0"/>
                      <w:marBottom w:val="0"/>
                      <w:divBdr>
                        <w:top w:val="none" w:sz="0" w:space="0" w:color="auto"/>
                        <w:left w:val="none" w:sz="0" w:space="0" w:color="auto"/>
                        <w:bottom w:val="none" w:sz="0" w:space="0" w:color="auto"/>
                        <w:right w:val="none" w:sz="0" w:space="0" w:color="auto"/>
                      </w:divBdr>
                    </w:div>
                  </w:divsChild>
                </w:div>
                <w:div w:id="607546977">
                  <w:marLeft w:val="0"/>
                  <w:marRight w:val="0"/>
                  <w:marTop w:val="0"/>
                  <w:marBottom w:val="0"/>
                  <w:divBdr>
                    <w:top w:val="none" w:sz="0" w:space="0" w:color="auto"/>
                    <w:left w:val="none" w:sz="0" w:space="0" w:color="auto"/>
                    <w:bottom w:val="none" w:sz="0" w:space="0" w:color="auto"/>
                    <w:right w:val="none" w:sz="0" w:space="0" w:color="auto"/>
                  </w:divBdr>
                  <w:divsChild>
                    <w:div w:id="312414789">
                      <w:marLeft w:val="0"/>
                      <w:marRight w:val="0"/>
                      <w:marTop w:val="0"/>
                      <w:marBottom w:val="0"/>
                      <w:divBdr>
                        <w:top w:val="none" w:sz="0" w:space="0" w:color="auto"/>
                        <w:left w:val="none" w:sz="0" w:space="0" w:color="auto"/>
                        <w:bottom w:val="none" w:sz="0" w:space="0" w:color="auto"/>
                        <w:right w:val="none" w:sz="0" w:space="0" w:color="auto"/>
                      </w:divBdr>
                    </w:div>
                    <w:div w:id="616957713">
                      <w:marLeft w:val="0"/>
                      <w:marRight w:val="0"/>
                      <w:marTop w:val="0"/>
                      <w:marBottom w:val="0"/>
                      <w:divBdr>
                        <w:top w:val="none" w:sz="0" w:space="0" w:color="auto"/>
                        <w:left w:val="none" w:sz="0" w:space="0" w:color="auto"/>
                        <w:bottom w:val="none" w:sz="0" w:space="0" w:color="auto"/>
                        <w:right w:val="none" w:sz="0" w:space="0" w:color="auto"/>
                      </w:divBdr>
                    </w:div>
                    <w:div w:id="882904080">
                      <w:marLeft w:val="0"/>
                      <w:marRight w:val="0"/>
                      <w:marTop w:val="0"/>
                      <w:marBottom w:val="0"/>
                      <w:divBdr>
                        <w:top w:val="none" w:sz="0" w:space="0" w:color="auto"/>
                        <w:left w:val="none" w:sz="0" w:space="0" w:color="auto"/>
                        <w:bottom w:val="none" w:sz="0" w:space="0" w:color="auto"/>
                        <w:right w:val="none" w:sz="0" w:space="0" w:color="auto"/>
                      </w:divBdr>
                    </w:div>
                    <w:div w:id="1105614175">
                      <w:marLeft w:val="0"/>
                      <w:marRight w:val="0"/>
                      <w:marTop w:val="0"/>
                      <w:marBottom w:val="0"/>
                      <w:divBdr>
                        <w:top w:val="none" w:sz="0" w:space="0" w:color="auto"/>
                        <w:left w:val="none" w:sz="0" w:space="0" w:color="auto"/>
                        <w:bottom w:val="none" w:sz="0" w:space="0" w:color="auto"/>
                        <w:right w:val="none" w:sz="0" w:space="0" w:color="auto"/>
                      </w:divBdr>
                    </w:div>
                    <w:div w:id="1118064187">
                      <w:marLeft w:val="0"/>
                      <w:marRight w:val="0"/>
                      <w:marTop w:val="0"/>
                      <w:marBottom w:val="0"/>
                      <w:divBdr>
                        <w:top w:val="none" w:sz="0" w:space="0" w:color="auto"/>
                        <w:left w:val="none" w:sz="0" w:space="0" w:color="auto"/>
                        <w:bottom w:val="none" w:sz="0" w:space="0" w:color="auto"/>
                        <w:right w:val="none" w:sz="0" w:space="0" w:color="auto"/>
                      </w:divBdr>
                    </w:div>
                    <w:div w:id="1233855706">
                      <w:marLeft w:val="0"/>
                      <w:marRight w:val="0"/>
                      <w:marTop w:val="0"/>
                      <w:marBottom w:val="0"/>
                      <w:divBdr>
                        <w:top w:val="none" w:sz="0" w:space="0" w:color="auto"/>
                        <w:left w:val="none" w:sz="0" w:space="0" w:color="auto"/>
                        <w:bottom w:val="none" w:sz="0" w:space="0" w:color="auto"/>
                        <w:right w:val="none" w:sz="0" w:space="0" w:color="auto"/>
                      </w:divBdr>
                    </w:div>
                    <w:div w:id="1478568070">
                      <w:marLeft w:val="0"/>
                      <w:marRight w:val="0"/>
                      <w:marTop w:val="0"/>
                      <w:marBottom w:val="0"/>
                      <w:divBdr>
                        <w:top w:val="none" w:sz="0" w:space="0" w:color="auto"/>
                        <w:left w:val="none" w:sz="0" w:space="0" w:color="auto"/>
                        <w:bottom w:val="none" w:sz="0" w:space="0" w:color="auto"/>
                        <w:right w:val="none" w:sz="0" w:space="0" w:color="auto"/>
                      </w:divBdr>
                    </w:div>
                    <w:div w:id="2102673614">
                      <w:marLeft w:val="0"/>
                      <w:marRight w:val="0"/>
                      <w:marTop w:val="0"/>
                      <w:marBottom w:val="0"/>
                      <w:divBdr>
                        <w:top w:val="none" w:sz="0" w:space="0" w:color="auto"/>
                        <w:left w:val="none" w:sz="0" w:space="0" w:color="auto"/>
                        <w:bottom w:val="none" w:sz="0" w:space="0" w:color="auto"/>
                        <w:right w:val="none" w:sz="0" w:space="0" w:color="auto"/>
                      </w:divBdr>
                    </w:div>
                  </w:divsChild>
                </w:div>
                <w:div w:id="742336186">
                  <w:marLeft w:val="0"/>
                  <w:marRight w:val="0"/>
                  <w:marTop w:val="0"/>
                  <w:marBottom w:val="0"/>
                  <w:divBdr>
                    <w:top w:val="none" w:sz="0" w:space="0" w:color="auto"/>
                    <w:left w:val="none" w:sz="0" w:space="0" w:color="auto"/>
                    <w:bottom w:val="none" w:sz="0" w:space="0" w:color="auto"/>
                    <w:right w:val="none" w:sz="0" w:space="0" w:color="auto"/>
                  </w:divBdr>
                  <w:divsChild>
                    <w:div w:id="527723452">
                      <w:marLeft w:val="0"/>
                      <w:marRight w:val="0"/>
                      <w:marTop w:val="0"/>
                      <w:marBottom w:val="0"/>
                      <w:divBdr>
                        <w:top w:val="none" w:sz="0" w:space="0" w:color="auto"/>
                        <w:left w:val="none" w:sz="0" w:space="0" w:color="auto"/>
                        <w:bottom w:val="none" w:sz="0" w:space="0" w:color="auto"/>
                        <w:right w:val="none" w:sz="0" w:space="0" w:color="auto"/>
                      </w:divBdr>
                    </w:div>
                  </w:divsChild>
                </w:div>
                <w:div w:id="789276510">
                  <w:marLeft w:val="0"/>
                  <w:marRight w:val="0"/>
                  <w:marTop w:val="0"/>
                  <w:marBottom w:val="0"/>
                  <w:divBdr>
                    <w:top w:val="none" w:sz="0" w:space="0" w:color="auto"/>
                    <w:left w:val="none" w:sz="0" w:space="0" w:color="auto"/>
                    <w:bottom w:val="none" w:sz="0" w:space="0" w:color="auto"/>
                    <w:right w:val="none" w:sz="0" w:space="0" w:color="auto"/>
                  </w:divBdr>
                  <w:divsChild>
                    <w:div w:id="1343825734">
                      <w:marLeft w:val="0"/>
                      <w:marRight w:val="0"/>
                      <w:marTop w:val="0"/>
                      <w:marBottom w:val="0"/>
                      <w:divBdr>
                        <w:top w:val="none" w:sz="0" w:space="0" w:color="auto"/>
                        <w:left w:val="none" w:sz="0" w:space="0" w:color="auto"/>
                        <w:bottom w:val="none" w:sz="0" w:space="0" w:color="auto"/>
                        <w:right w:val="none" w:sz="0" w:space="0" w:color="auto"/>
                      </w:divBdr>
                    </w:div>
                  </w:divsChild>
                </w:div>
                <w:div w:id="880172469">
                  <w:marLeft w:val="0"/>
                  <w:marRight w:val="0"/>
                  <w:marTop w:val="0"/>
                  <w:marBottom w:val="0"/>
                  <w:divBdr>
                    <w:top w:val="none" w:sz="0" w:space="0" w:color="auto"/>
                    <w:left w:val="none" w:sz="0" w:space="0" w:color="auto"/>
                    <w:bottom w:val="none" w:sz="0" w:space="0" w:color="auto"/>
                    <w:right w:val="none" w:sz="0" w:space="0" w:color="auto"/>
                  </w:divBdr>
                  <w:divsChild>
                    <w:div w:id="1707637590">
                      <w:marLeft w:val="0"/>
                      <w:marRight w:val="0"/>
                      <w:marTop w:val="0"/>
                      <w:marBottom w:val="0"/>
                      <w:divBdr>
                        <w:top w:val="none" w:sz="0" w:space="0" w:color="auto"/>
                        <w:left w:val="none" w:sz="0" w:space="0" w:color="auto"/>
                        <w:bottom w:val="none" w:sz="0" w:space="0" w:color="auto"/>
                        <w:right w:val="none" w:sz="0" w:space="0" w:color="auto"/>
                      </w:divBdr>
                    </w:div>
                  </w:divsChild>
                </w:div>
                <w:div w:id="896475438">
                  <w:marLeft w:val="0"/>
                  <w:marRight w:val="0"/>
                  <w:marTop w:val="0"/>
                  <w:marBottom w:val="0"/>
                  <w:divBdr>
                    <w:top w:val="none" w:sz="0" w:space="0" w:color="auto"/>
                    <w:left w:val="none" w:sz="0" w:space="0" w:color="auto"/>
                    <w:bottom w:val="none" w:sz="0" w:space="0" w:color="auto"/>
                    <w:right w:val="none" w:sz="0" w:space="0" w:color="auto"/>
                  </w:divBdr>
                  <w:divsChild>
                    <w:div w:id="548151833">
                      <w:marLeft w:val="0"/>
                      <w:marRight w:val="0"/>
                      <w:marTop w:val="0"/>
                      <w:marBottom w:val="0"/>
                      <w:divBdr>
                        <w:top w:val="none" w:sz="0" w:space="0" w:color="auto"/>
                        <w:left w:val="none" w:sz="0" w:space="0" w:color="auto"/>
                        <w:bottom w:val="none" w:sz="0" w:space="0" w:color="auto"/>
                        <w:right w:val="none" w:sz="0" w:space="0" w:color="auto"/>
                      </w:divBdr>
                    </w:div>
                  </w:divsChild>
                </w:div>
                <w:div w:id="915089399">
                  <w:marLeft w:val="0"/>
                  <w:marRight w:val="0"/>
                  <w:marTop w:val="0"/>
                  <w:marBottom w:val="0"/>
                  <w:divBdr>
                    <w:top w:val="none" w:sz="0" w:space="0" w:color="auto"/>
                    <w:left w:val="none" w:sz="0" w:space="0" w:color="auto"/>
                    <w:bottom w:val="none" w:sz="0" w:space="0" w:color="auto"/>
                    <w:right w:val="none" w:sz="0" w:space="0" w:color="auto"/>
                  </w:divBdr>
                  <w:divsChild>
                    <w:div w:id="429281398">
                      <w:marLeft w:val="0"/>
                      <w:marRight w:val="0"/>
                      <w:marTop w:val="0"/>
                      <w:marBottom w:val="0"/>
                      <w:divBdr>
                        <w:top w:val="none" w:sz="0" w:space="0" w:color="auto"/>
                        <w:left w:val="none" w:sz="0" w:space="0" w:color="auto"/>
                        <w:bottom w:val="none" w:sz="0" w:space="0" w:color="auto"/>
                        <w:right w:val="none" w:sz="0" w:space="0" w:color="auto"/>
                      </w:divBdr>
                    </w:div>
                    <w:div w:id="1616446636">
                      <w:marLeft w:val="0"/>
                      <w:marRight w:val="0"/>
                      <w:marTop w:val="0"/>
                      <w:marBottom w:val="0"/>
                      <w:divBdr>
                        <w:top w:val="none" w:sz="0" w:space="0" w:color="auto"/>
                        <w:left w:val="none" w:sz="0" w:space="0" w:color="auto"/>
                        <w:bottom w:val="none" w:sz="0" w:space="0" w:color="auto"/>
                        <w:right w:val="none" w:sz="0" w:space="0" w:color="auto"/>
                      </w:divBdr>
                    </w:div>
                  </w:divsChild>
                </w:div>
                <w:div w:id="968557768">
                  <w:marLeft w:val="0"/>
                  <w:marRight w:val="0"/>
                  <w:marTop w:val="0"/>
                  <w:marBottom w:val="0"/>
                  <w:divBdr>
                    <w:top w:val="none" w:sz="0" w:space="0" w:color="auto"/>
                    <w:left w:val="none" w:sz="0" w:space="0" w:color="auto"/>
                    <w:bottom w:val="none" w:sz="0" w:space="0" w:color="auto"/>
                    <w:right w:val="none" w:sz="0" w:space="0" w:color="auto"/>
                  </w:divBdr>
                  <w:divsChild>
                    <w:div w:id="2138524699">
                      <w:marLeft w:val="0"/>
                      <w:marRight w:val="0"/>
                      <w:marTop w:val="0"/>
                      <w:marBottom w:val="0"/>
                      <w:divBdr>
                        <w:top w:val="none" w:sz="0" w:space="0" w:color="auto"/>
                        <w:left w:val="none" w:sz="0" w:space="0" w:color="auto"/>
                        <w:bottom w:val="none" w:sz="0" w:space="0" w:color="auto"/>
                        <w:right w:val="none" w:sz="0" w:space="0" w:color="auto"/>
                      </w:divBdr>
                    </w:div>
                  </w:divsChild>
                </w:div>
                <w:div w:id="998458761">
                  <w:marLeft w:val="0"/>
                  <w:marRight w:val="0"/>
                  <w:marTop w:val="0"/>
                  <w:marBottom w:val="0"/>
                  <w:divBdr>
                    <w:top w:val="none" w:sz="0" w:space="0" w:color="auto"/>
                    <w:left w:val="none" w:sz="0" w:space="0" w:color="auto"/>
                    <w:bottom w:val="none" w:sz="0" w:space="0" w:color="auto"/>
                    <w:right w:val="none" w:sz="0" w:space="0" w:color="auto"/>
                  </w:divBdr>
                  <w:divsChild>
                    <w:div w:id="143815978">
                      <w:marLeft w:val="0"/>
                      <w:marRight w:val="0"/>
                      <w:marTop w:val="0"/>
                      <w:marBottom w:val="0"/>
                      <w:divBdr>
                        <w:top w:val="none" w:sz="0" w:space="0" w:color="auto"/>
                        <w:left w:val="none" w:sz="0" w:space="0" w:color="auto"/>
                        <w:bottom w:val="none" w:sz="0" w:space="0" w:color="auto"/>
                        <w:right w:val="none" w:sz="0" w:space="0" w:color="auto"/>
                      </w:divBdr>
                    </w:div>
                    <w:div w:id="216356632">
                      <w:marLeft w:val="0"/>
                      <w:marRight w:val="0"/>
                      <w:marTop w:val="0"/>
                      <w:marBottom w:val="0"/>
                      <w:divBdr>
                        <w:top w:val="none" w:sz="0" w:space="0" w:color="auto"/>
                        <w:left w:val="none" w:sz="0" w:space="0" w:color="auto"/>
                        <w:bottom w:val="none" w:sz="0" w:space="0" w:color="auto"/>
                        <w:right w:val="none" w:sz="0" w:space="0" w:color="auto"/>
                      </w:divBdr>
                    </w:div>
                    <w:div w:id="680469862">
                      <w:marLeft w:val="0"/>
                      <w:marRight w:val="0"/>
                      <w:marTop w:val="0"/>
                      <w:marBottom w:val="0"/>
                      <w:divBdr>
                        <w:top w:val="none" w:sz="0" w:space="0" w:color="auto"/>
                        <w:left w:val="none" w:sz="0" w:space="0" w:color="auto"/>
                        <w:bottom w:val="none" w:sz="0" w:space="0" w:color="auto"/>
                        <w:right w:val="none" w:sz="0" w:space="0" w:color="auto"/>
                      </w:divBdr>
                    </w:div>
                    <w:div w:id="720830763">
                      <w:marLeft w:val="0"/>
                      <w:marRight w:val="0"/>
                      <w:marTop w:val="0"/>
                      <w:marBottom w:val="0"/>
                      <w:divBdr>
                        <w:top w:val="none" w:sz="0" w:space="0" w:color="auto"/>
                        <w:left w:val="none" w:sz="0" w:space="0" w:color="auto"/>
                        <w:bottom w:val="none" w:sz="0" w:space="0" w:color="auto"/>
                        <w:right w:val="none" w:sz="0" w:space="0" w:color="auto"/>
                      </w:divBdr>
                    </w:div>
                    <w:div w:id="1335189279">
                      <w:marLeft w:val="0"/>
                      <w:marRight w:val="0"/>
                      <w:marTop w:val="0"/>
                      <w:marBottom w:val="0"/>
                      <w:divBdr>
                        <w:top w:val="none" w:sz="0" w:space="0" w:color="auto"/>
                        <w:left w:val="none" w:sz="0" w:space="0" w:color="auto"/>
                        <w:bottom w:val="none" w:sz="0" w:space="0" w:color="auto"/>
                        <w:right w:val="none" w:sz="0" w:space="0" w:color="auto"/>
                      </w:divBdr>
                    </w:div>
                    <w:div w:id="1404988123">
                      <w:marLeft w:val="0"/>
                      <w:marRight w:val="0"/>
                      <w:marTop w:val="0"/>
                      <w:marBottom w:val="0"/>
                      <w:divBdr>
                        <w:top w:val="none" w:sz="0" w:space="0" w:color="auto"/>
                        <w:left w:val="none" w:sz="0" w:space="0" w:color="auto"/>
                        <w:bottom w:val="none" w:sz="0" w:space="0" w:color="auto"/>
                        <w:right w:val="none" w:sz="0" w:space="0" w:color="auto"/>
                      </w:divBdr>
                    </w:div>
                    <w:div w:id="1467972990">
                      <w:marLeft w:val="0"/>
                      <w:marRight w:val="0"/>
                      <w:marTop w:val="0"/>
                      <w:marBottom w:val="0"/>
                      <w:divBdr>
                        <w:top w:val="none" w:sz="0" w:space="0" w:color="auto"/>
                        <w:left w:val="none" w:sz="0" w:space="0" w:color="auto"/>
                        <w:bottom w:val="none" w:sz="0" w:space="0" w:color="auto"/>
                        <w:right w:val="none" w:sz="0" w:space="0" w:color="auto"/>
                      </w:divBdr>
                    </w:div>
                    <w:div w:id="1585382527">
                      <w:marLeft w:val="0"/>
                      <w:marRight w:val="0"/>
                      <w:marTop w:val="0"/>
                      <w:marBottom w:val="0"/>
                      <w:divBdr>
                        <w:top w:val="none" w:sz="0" w:space="0" w:color="auto"/>
                        <w:left w:val="none" w:sz="0" w:space="0" w:color="auto"/>
                        <w:bottom w:val="none" w:sz="0" w:space="0" w:color="auto"/>
                        <w:right w:val="none" w:sz="0" w:space="0" w:color="auto"/>
                      </w:divBdr>
                    </w:div>
                    <w:div w:id="1612010038">
                      <w:marLeft w:val="0"/>
                      <w:marRight w:val="0"/>
                      <w:marTop w:val="0"/>
                      <w:marBottom w:val="0"/>
                      <w:divBdr>
                        <w:top w:val="none" w:sz="0" w:space="0" w:color="auto"/>
                        <w:left w:val="none" w:sz="0" w:space="0" w:color="auto"/>
                        <w:bottom w:val="none" w:sz="0" w:space="0" w:color="auto"/>
                        <w:right w:val="none" w:sz="0" w:space="0" w:color="auto"/>
                      </w:divBdr>
                    </w:div>
                    <w:div w:id="1774324820">
                      <w:marLeft w:val="0"/>
                      <w:marRight w:val="0"/>
                      <w:marTop w:val="0"/>
                      <w:marBottom w:val="0"/>
                      <w:divBdr>
                        <w:top w:val="none" w:sz="0" w:space="0" w:color="auto"/>
                        <w:left w:val="none" w:sz="0" w:space="0" w:color="auto"/>
                        <w:bottom w:val="none" w:sz="0" w:space="0" w:color="auto"/>
                        <w:right w:val="none" w:sz="0" w:space="0" w:color="auto"/>
                      </w:divBdr>
                    </w:div>
                    <w:div w:id="1918437783">
                      <w:marLeft w:val="0"/>
                      <w:marRight w:val="0"/>
                      <w:marTop w:val="0"/>
                      <w:marBottom w:val="0"/>
                      <w:divBdr>
                        <w:top w:val="none" w:sz="0" w:space="0" w:color="auto"/>
                        <w:left w:val="none" w:sz="0" w:space="0" w:color="auto"/>
                        <w:bottom w:val="none" w:sz="0" w:space="0" w:color="auto"/>
                        <w:right w:val="none" w:sz="0" w:space="0" w:color="auto"/>
                      </w:divBdr>
                    </w:div>
                    <w:div w:id="1923835292">
                      <w:marLeft w:val="0"/>
                      <w:marRight w:val="0"/>
                      <w:marTop w:val="0"/>
                      <w:marBottom w:val="0"/>
                      <w:divBdr>
                        <w:top w:val="none" w:sz="0" w:space="0" w:color="auto"/>
                        <w:left w:val="none" w:sz="0" w:space="0" w:color="auto"/>
                        <w:bottom w:val="none" w:sz="0" w:space="0" w:color="auto"/>
                        <w:right w:val="none" w:sz="0" w:space="0" w:color="auto"/>
                      </w:divBdr>
                    </w:div>
                    <w:div w:id="1949190942">
                      <w:marLeft w:val="0"/>
                      <w:marRight w:val="0"/>
                      <w:marTop w:val="0"/>
                      <w:marBottom w:val="0"/>
                      <w:divBdr>
                        <w:top w:val="none" w:sz="0" w:space="0" w:color="auto"/>
                        <w:left w:val="none" w:sz="0" w:space="0" w:color="auto"/>
                        <w:bottom w:val="none" w:sz="0" w:space="0" w:color="auto"/>
                        <w:right w:val="none" w:sz="0" w:space="0" w:color="auto"/>
                      </w:divBdr>
                    </w:div>
                    <w:div w:id="1977759933">
                      <w:marLeft w:val="0"/>
                      <w:marRight w:val="0"/>
                      <w:marTop w:val="0"/>
                      <w:marBottom w:val="0"/>
                      <w:divBdr>
                        <w:top w:val="none" w:sz="0" w:space="0" w:color="auto"/>
                        <w:left w:val="none" w:sz="0" w:space="0" w:color="auto"/>
                        <w:bottom w:val="none" w:sz="0" w:space="0" w:color="auto"/>
                        <w:right w:val="none" w:sz="0" w:space="0" w:color="auto"/>
                      </w:divBdr>
                    </w:div>
                  </w:divsChild>
                </w:div>
                <w:div w:id="1086881002">
                  <w:marLeft w:val="0"/>
                  <w:marRight w:val="0"/>
                  <w:marTop w:val="0"/>
                  <w:marBottom w:val="0"/>
                  <w:divBdr>
                    <w:top w:val="none" w:sz="0" w:space="0" w:color="auto"/>
                    <w:left w:val="none" w:sz="0" w:space="0" w:color="auto"/>
                    <w:bottom w:val="none" w:sz="0" w:space="0" w:color="auto"/>
                    <w:right w:val="none" w:sz="0" w:space="0" w:color="auto"/>
                  </w:divBdr>
                  <w:divsChild>
                    <w:div w:id="568079258">
                      <w:marLeft w:val="0"/>
                      <w:marRight w:val="0"/>
                      <w:marTop w:val="0"/>
                      <w:marBottom w:val="0"/>
                      <w:divBdr>
                        <w:top w:val="none" w:sz="0" w:space="0" w:color="auto"/>
                        <w:left w:val="none" w:sz="0" w:space="0" w:color="auto"/>
                        <w:bottom w:val="none" w:sz="0" w:space="0" w:color="auto"/>
                        <w:right w:val="none" w:sz="0" w:space="0" w:color="auto"/>
                      </w:divBdr>
                    </w:div>
                  </w:divsChild>
                </w:div>
                <w:div w:id="1109088603">
                  <w:marLeft w:val="0"/>
                  <w:marRight w:val="0"/>
                  <w:marTop w:val="0"/>
                  <w:marBottom w:val="0"/>
                  <w:divBdr>
                    <w:top w:val="none" w:sz="0" w:space="0" w:color="auto"/>
                    <w:left w:val="none" w:sz="0" w:space="0" w:color="auto"/>
                    <w:bottom w:val="none" w:sz="0" w:space="0" w:color="auto"/>
                    <w:right w:val="none" w:sz="0" w:space="0" w:color="auto"/>
                  </w:divBdr>
                  <w:divsChild>
                    <w:div w:id="212468701">
                      <w:marLeft w:val="0"/>
                      <w:marRight w:val="0"/>
                      <w:marTop w:val="0"/>
                      <w:marBottom w:val="0"/>
                      <w:divBdr>
                        <w:top w:val="none" w:sz="0" w:space="0" w:color="auto"/>
                        <w:left w:val="none" w:sz="0" w:space="0" w:color="auto"/>
                        <w:bottom w:val="none" w:sz="0" w:space="0" w:color="auto"/>
                        <w:right w:val="none" w:sz="0" w:space="0" w:color="auto"/>
                      </w:divBdr>
                    </w:div>
                  </w:divsChild>
                </w:div>
                <w:div w:id="1125998869">
                  <w:marLeft w:val="0"/>
                  <w:marRight w:val="0"/>
                  <w:marTop w:val="0"/>
                  <w:marBottom w:val="0"/>
                  <w:divBdr>
                    <w:top w:val="none" w:sz="0" w:space="0" w:color="auto"/>
                    <w:left w:val="none" w:sz="0" w:space="0" w:color="auto"/>
                    <w:bottom w:val="none" w:sz="0" w:space="0" w:color="auto"/>
                    <w:right w:val="none" w:sz="0" w:space="0" w:color="auto"/>
                  </w:divBdr>
                  <w:divsChild>
                    <w:div w:id="1975483255">
                      <w:marLeft w:val="0"/>
                      <w:marRight w:val="0"/>
                      <w:marTop w:val="0"/>
                      <w:marBottom w:val="0"/>
                      <w:divBdr>
                        <w:top w:val="none" w:sz="0" w:space="0" w:color="auto"/>
                        <w:left w:val="none" w:sz="0" w:space="0" w:color="auto"/>
                        <w:bottom w:val="none" w:sz="0" w:space="0" w:color="auto"/>
                        <w:right w:val="none" w:sz="0" w:space="0" w:color="auto"/>
                      </w:divBdr>
                    </w:div>
                  </w:divsChild>
                </w:div>
                <w:div w:id="1296718780">
                  <w:marLeft w:val="0"/>
                  <w:marRight w:val="0"/>
                  <w:marTop w:val="0"/>
                  <w:marBottom w:val="0"/>
                  <w:divBdr>
                    <w:top w:val="none" w:sz="0" w:space="0" w:color="auto"/>
                    <w:left w:val="none" w:sz="0" w:space="0" w:color="auto"/>
                    <w:bottom w:val="none" w:sz="0" w:space="0" w:color="auto"/>
                    <w:right w:val="none" w:sz="0" w:space="0" w:color="auto"/>
                  </w:divBdr>
                  <w:divsChild>
                    <w:div w:id="1987003465">
                      <w:marLeft w:val="0"/>
                      <w:marRight w:val="0"/>
                      <w:marTop w:val="0"/>
                      <w:marBottom w:val="0"/>
                      <w:divBdr>
                        <w:top w:val="none" w:sz="0" w:space="0" w:color="auto"/>
                        <w:left w:val="none" w:sz="0" w:space="0" w:color="auto"/>
                        <w:bottom w:val="none" w:sz="0" w:space="0" w:color="auto"/>
                        <w:right w:val="none" w:sz="0" w:space="0" w:color="auto"/>
                      </w:divBdr>
                    </w:div>
                  </w:divsChild>
                </w:div>
                <w:div w:id="1326937208">
                  <w:marLeft w:val="0"/>
                  <w:marRight w:val="0"/>
                  <w:marTop w:val="0"/>
                  <w:marBottom w:val="0"/>
                  <w:divBdr>
                    <w:top w:val="none" w:sz="0" w:space="0" w:color="auto"/>
                    <w:left w:val="none" w:sz="0" w:space="0" w:color="auto"/>
                    <w:bottom w:val="none" w:sz="0" w:space="0" w:color="auto"/>
                    <w:right w:val="none" w:sz="0" w:space="0" w:color="auto"/>
                  </w:divBdr>
                  <w:divsChild>
                    <w:div w:id="883324291">
                      <w:marLeft w:val="0"/>
                      <w:marRight w:val="0"/>
                      <w:marTop w:val="0"/>
                      <w:marBottom w:val="0"/>
                      <w:divBdr>
                        <w:top w:val="none" w:sz="0" w:space="0" w:color="auto"/>
                        <w:left w:val="none" w:sz="0" w:space="0" w:color="auto"/>
                        <w:bottom w:val="none" w:sz="0" w:space="0" w:color="auto"/>
                        <w:right w:val="none" w:sz="0" w:space="0" w:color="auto"/>
                      </w:divBdr>
                    </w:div>
                  </w:divsChild>
                </w:div>
                <w:div w:id="1364793465">
                  <w:marLeft w:val="0"/>
                  <w:marRight w:val="0"/>
                  <w:marTop w:val="0"/>
                  <w:marBottom w:val="0"/>
                  <w:divBdr>
                    <w:top w:val="none" w:sz="0" w:space="0" w:color="auto"/>
                    <w:left w:val="none" w:sz="0" w:space="0" w:color="auto"/>
                    <w:bottom w:val="none" w:sz="0" w:space="0" w:color="auto"/>
                    <w:right w:val="none" w:sz="0" w:space="0" w:color="auto"/>
                  </w:divBdr>
                  <w:divsChild>
                    <w:div w:id="52199275">
                      <w:marLeft w:val="0"/>
                      <w:marRight w:val="0"/>
                      <w:marTop w:val="0"/>
                      <w:marBottom w:val="0"/>
                      <w:divBdr>
                        <w:top w:val="none" w:sz="0" w:space="0" w:color="auto"/>
                        <w:left w:val="none" w:sz="0" w:space="0" w:color="auto"/>
                        <w:bottom w:val="none" w:sz="0" w:space="0" w:color="auto"/>
                        <w:right w:val="none" w:sz="0" w:space="0" w:color="auto"/>
                      </w:divBdr>
                    </w:div>
                  </w:divsChild>
                </w:div>
                <w:div w:id="1546216368">
                  <w:marLeft w:val="0"/>
                  <w:marRight w:val="0"/>
                  <w:marTop w:val="0"/>
                  <w:marBottom w:val="0"/>
                  <w:divBdr>
                    <w:top w:val="none" w:sz="0" w:space="0" w:color="auto"/>
                    <w:left w:val="none" w:sz="0" w:space="0" w:color="auto"/>
                    <w:bottom w:val="none" w:sz="0" w:space="0" w:color="auto"/>
                    <w:right w:val="none" w:sz="0" w:space="0" w:color="auto"/>
                  </w:divBdr>
                  <w:divsChild>
                    <w:div w:id="1591312195">
                      <w:marLeft w:val="0"/>
                      <w:marRight w:val="0"/>
                      <w:marTop w:val="0"/>
                      <w:marBottom w:val="0"/>
                      <w:divBdr>
                        <w:top w:val="none" w:sz="0" w:space="0" w:color="auto"/>
                        <w:left w:val="none" w:sz="0" w:space="0" w:color="auto"/>
                        <w:bottom w:val="none" w:sz="0" w:space="0" w:color="auto"/>
                        <w:right w:val="none" w:sz="0" w:space="0" w:color="auto"/>
                      </w:divBdr>
                    </w:div>
                  </w:divsChild>
                </w:div>
                <w:div w:id="1600066572">
                  <w:marLeft w:val="0"/>
                  <w:marRight w:val="0"/>
                  <w:marTop w:val="0"/>
                  <w:marBottom w:val="0"/>
                  <w:divBdr>
                    <w:top w:val="none" w:sz="0" w:space="0" w:color="auto"/>
                    <w:left w:val="none" w:sz="0" w:space="0" w:color="auto"/>
                    <w:bottom w:val="none" w:sz="0" w:space="0" w:color="auto"/>
                    <w:right w:val="none" w:sz="0" w:space="0" w:color="auto"/>
                  </w:divBdr>
                  <w:divsChild>
                    <w:div w:id="489907987">
                      <w:marLeft w:val="0"/>
                      <w:marRight w:val="0"/>
                      <w:marTop w:val="0"/>
                      <w:marBottom w:val="0"/>
                      <w:divBdr>
                        <w:top w:val="none" w:sz="0" w:space="0" w:color="auto"/>
                        <w:left w:val="none" w:sz="0" w:space="0" w:color="auto"/>
                        <w:bottom w:val="none" w:sz="0" w:space="0" w:color="auto"/>
                        <w:right w:val="none" w:sz="0" w:space="0" w:color="auto"/>
                      </w:divBdr>
                    </w:div>
                  </w:divsChild>
                </w:div>
                <w:div w:id="1773432499">
                  <w:marLeft w:val="0"/>
                  <w:marRight w:val="0"/>
                  <w:marTop w:val="0"/>
                  <w:marBottom w:val="0"/>
                  <w:divBdr>
                    <w:top w:val="none" w:sz="0" w:space="0" w:color="auto"/>
                    <w:left w:val="none" w:sz="0" w:space="0" w:color="auto"/>
                    <w:bottom w:val="none" w:sz="0" w:space="0" w:color="auto"/>
                    <w:right w:val="none" w:sz="0" w:space="0" w:color="auto"/>
                  </w:divBdr>
                  <w:divsChild>
                    <w:div w:id="1363163486">
                      <w:marLeft w:val="0"/>
                      <w:marRight w:val="0"/>
                      <w:marTop w:val="0"/>
                      <w:marBottom w:val="0"/>
                      <w:divBdr>
                        <w:top w:val="none" w:sz="0" w:space="0" w:color="auto"/>
                        <w:left w:val="none" w:sz="0" w:space="0" w:color="auto"/>
                        <w:bottom w:val="none" w:sz="0" w:space="0" w:color="auto"/>
                        <w:right w:val="none" w:sz="0" w:space="0" w:color="auto"/>
                      </w:divBdr>
                    </w:div>
                  </w:divsChild>
                </w:div>
                <w:div w:id="1797412663">
                  <w:marLeft w:val="0"/>
                  <w:marRight w:val="0"/>
                  <w:marTop w:val="0"/>
                  <w:marBottom w:val="0"/>
                  <w:divBdr>
                    <w:top w:val="none" w:sz="0" w:space="0" w:color="auto"/>
                    <w:left w:val="none" w:sz="0" w:space="0" w:color="auto"/>
                    <w:bottom w:val="none" w:sz="0" w:space="0" w:color="auto"/>
                    <w:right w:val="none" w:sz="0" w:space="0" w:color="auto"/>
                  </w:divBdr>
                  <w:divsChild>
                    <w:div w:id="1011958094">
                      <w:marLeft w:val="0"/>
                      <w:marRight w:val="0"/>
                      <w:marTop w:val="0"/>
                      <w:marBottom w:val="0"/>
                      <w:divBdr>
                        <w:top w:val="none" w:sz="0" w:space="0" w:color="auto"/>
                        <w:left w:val="none" w:sz="0" w:space="0" w:color="auto"/>
                        <w:bottom w:val="none" w:sz="0" w:space="0" w:color="auto"/>
                        <w:right w:val="none" w:sz="0" w:space="0" w:color="auto"/>
                      </w:divBdr>
                    </w:div>
                  </w:divsChild>
                </w:div>
                <w:div w:id="1816600054">
                  <w:marLeft w:val="0"/>
                  <w:marRight w:val="0"/>
                  <w:marTop w:val="0"/>
                  <w:marBottom w:val="0"/>
                  <w:divBdr>
                    <w:top w:val="none" w:sz="0" w:space="0" w:color="auto"/>
                    <w:left w:val="none" w:sz="0" w:space="0" w:color="auto"/>
                    <w:bottom w:val="none" w:sz="0" w:space="0" w:color="auto"/>
                    <w:right w:val="none" w:sz="0" w:space="0" w:color="auto"/>
                  </w:divBdr>
                  <w:divsChild>
                    <w:div w:id="1868251874">
                      <w:marLeft w:val="0"/>
                      <w:marRight w:val="0"/>
                      <w:marTop w:val="0"/>
                      <w:marBottom w:val="0"/>
                      <w:divBdr>
                        <w:top w:val="none" w:sz="0" w:space="0" w:color="auto"/>
                        <w:left w:val="none" w:sz="0" w:space="0" w:color="auto"/>
                        <w:bottom w:val="none" w:sz="0" w:space="0" w:color="auto"/>
                        <w:right w:val="none" w:sz="0" w:space="0" w:color="auto"/>
                      </w:divBdr>
                    </w:div>
                  </w:divsChild>
                </w:div>
                <w:div w:id="1861890629">
                  <w:marLeft w:val="0"/>
                  <w:marRight w:val="0"/>
                  <w:marTop w:val="0"/>
                  <w:marBottom w:val="0"/>
                  <w:divBdr>
                    <w:top w:val="none" w:sz="0" w:space="0" w:color="auto"/>
                    <w:left w:val="none" w:sz="0" w:space="0" w:color="auto"/>
                    <w:bottom w:val="none" w:sz="0" w:space="0" w:color="auto"/>
                    <w:right w:val="none" w:sz="0" w:space="0" w:color="auto"/>
                  </w:divBdr>
                  <w:divsChild>
                    <w:div w:id="804080445">
                      <w:marLeft w:val="0"/>
                      <w:marRight w:val="0"/>
                      <w:marTop w:val="0"/>
                      <w:marBottom w:val="0"/>
                      <w:divBdr>
                        <w:top w:val="none" w:sz="0" w:space="0" w:color="auto"/>
                        <w:left w:val="none" w:sz="0" w:space="0" w:color="auto"/>
                        <w:bottom w:val="none" w:sz="0" w:space="0" w:color="auto"/>
                        <w:right w:val="none" w:sz="0" w:space="0" w:color="auto"/>
                      </w:divBdr>
                    </w:div>
                  </w:divsChild>
                </w:div>
                <w:div w:id="1862470849">
                  <w:marLeft w:val="0"/>
                  <w:marRight w:val="0"/>
                  <w:marTop w:val="0"/>
                  <w:marBottom w:val="0"/>
                  <w:divBdr>
                    <w:top w:val="none" w:sz="0" w:space="0" w:color="auto"/>
                    <w:left w:val="none" w:sz="0" w:space="0" w:color="auto"/>
                    <w:bottom w:val="none" w:sz="0" w:space="0" w:color="auto"/>
                    <w:right w:val="none" w:sz="0" w:space="0" w:color="auto"/>
                  </w:divBdr>
                  <w:divsChild>
                    <w:div w:id="1710912456">
                      <w:marLeft w:val="0"/>
                      <w:marRight w:val="0"/>
                      <w:marTop w:val="0"/>
                      <w:marBottom w:val="0"/>
                      <w:divBdr>
                        <w:top w:val="none" w:sz="0" w:space="0" w:color="auto"/>
                        <w:left w:val="none" w:sz="0" w:space="0" w:color="auto"/>
                        <w:bottom w:val="none" w:sz="0" w:space="0" w:color="auto"/>
                        <w:right w:val="none" w:sz="0" w:space="0" w:color="auto"/>
                      </w:divBdr>
                    </w:div>
                  </w:divsChild>
                </w:div>
                <w:div w:id="1937520066">
                  <w:marLeft w:val="0"/>
                  <w:marRight w:val="0"/>
                  <w:marTop w:val="0"/>
                  <w:marBottom w:val="0"/>
                  <w:divBdr>
                    <w:top w:val="none" w:sz="0" w:space="0" w:color="auto"/>
                    <w:left w:val="none" w:sz="0" w:space="0" w:color="auto"/>
                    <w:bottom w:val="none" w:sz="0" w:space="0" w:color="auto"/>
                    <w:right w:val="none" w:sz="0" w:space="0" w:color="auto"/>
                  </w:divBdr>
                  <w:divsChild>
                    <w:div w:id="100299307">
                      <w:marLeft w:val="0"/>
                      <w:marRight w:val="0"/>
                      <w:marTop w:val="0"/>
                      <w:marBottom w:val="0"/>
                      <w:divBdr>
                        <w:top w:val="none" w:sz="0" w:space="0" w:color="auto"/>
                        <w:left w:val="none" w:sz="0" w:space="0" w:color="auto"/>
                        <w:bottom w:val="none" w:sz="0" w:space="0" w:color="auto"/>
                        <w:right w:val="none" w:sz="0" w:space="0" w:color="auto"/>
                      </w:divBdr>
                    </w:div>
                  </w:divsChild>
                </w:div>
                <w:div w:id="2013095741">
                  <w:marLeft w:val="0"/>
                  <w:marRight w:val="0"/>
                  <w:marTop w:val="0"/>
                  <w:marBottom w:val="0"/>
                  <w:divBdr>
                    <w:top w:val="none" w:sz="0" w:space="0" w:color="auto"/>
                    <w:left w:val="none" w:sz="0" w:space="0" w:color="auto"/>
                    <w:bottom w:val="none" w:sz="0" w:space="0" w:color="auto"/>
                    <w:right w:val="none" w:sz="0" w:space="0" w:color="auto"/>
                  </w:divBdr>
                  <w:divsChild>
                    <w:div w:id="1521352734">
                      <w:marLeft w:val="0"/>
                      <w:marRight w:val="0"/>
                      <w:marTop w:val="0"/>
                      <w:marBottom w:val="0"/>
                      <w:divBdr>
                        <w:top w:val="none" w:sz="0" w:space="0" w:color="auto"/>
                        <w:left w:val="none" w:sz="0" w:space="0" w:color="auto"/>
                        <w:bottom w:val="none" w:sz="0" w:space="0" w:color="auto"/>
                        <w:right w:val="none" w:sz="0" w:space="0" w:color="auto"/>
                      </w:divBdr>
                    </w:div>
                  </w:divsChild>
                </w:div>
                <w:div w:id="2038849054">
                  <w:marLeft w:val="0"/>
                  <w:marRight w:val="0"/>
                  <w:marTop w:val="0"/>
                  <w:marBottom w:val="0"/>
                  <w:divBdr>
                    <w:top w:val="none" w:sz="0" w:space="0" w:color="auto"/>
                    <w:left w:val="none" w:sz="0" w:space="0" w:color="auto"/>
                    <w:bottom w:val="none" w:sz="0" w:space="0" w:color="auto"/>
                    <w:right w:val="none" w:sz="0" w:space="0" w:color="auto"/>
                  </w:divBdr>
                  <w:divsChild>
                    <w:div w:id="17245810">
                      <w:marLeft w:val="0"/>
                      <w:marRight w:val="0"/>
                      <w:marTop w:val="0"/>
                      <w:marBottom w:val="0"/>
                      <w:divBdr>
                        <w:top w:val="none" w:sz="0" w:space="0" w:color="auto"/>
                        <w:left w:val="none" w:sz="0" w:space="0" w:color="auto"/>
                        <w:bottom w:val="none" w:sz="0" w:space="0" w:color="auto"/>
                        <w:right w:val="none" w:sz="0" w:space="0" w:color="auto"/>
                      </w:divBdr>
                    </w:div>
                    <w:div w:id="18094501">
                      <w:marLeft w:val="0"/>
                      <w:marRight w:val="0"/>
                      <w:marTop w:val="0"/>
                      <w:marBottom w:val="0"/>
                      <w:divBdr>
                        <w:top w:val="none" w:sz="0" w:space="0" w:color="auto"/>
                        <w:left w:val="none" w:sz="0" w:space="0" w:color="auto"/>
                        <w:bottom w:val="none" w:sz="0" w:space="0" w:color="auto"/>
                        <w:right w:val="none" w:sz="0" w:space="0" w:color="auto"/>
                      </w:divBdr>
                    </w:div>
                    <w:div w:id="70396137">
                      <w:marLeft w:val="0"/>
                      <w:marRight w:val="0"/>
                      <w:marTop w:val="0"/>
                      <w:marBottom w:val="0"/>
                      <w:divBdr>
                        <w:top w:val="none" w:sz="0" w:space="0" w:color="auto"/>
                        <w:left w:val="none" w:sz="0" w:space="0" w:color="auto"/>
                        <w:bottom w:val="none" w:sz="0" w:space="0" w:color="auto"/>
                        <w:right w:val="none" w:sz="0" w:space="0" w:color="auto"/>
                      </w:divBdr>
                    </w:div>
                    <w:div w:id="167602104">
                      <w:marLeft w:val="0"/>
                      <w:marRight w:val="0"/>
                      <w:marTop w:val="0"/>
                      <w:marBottom w:val="0"/>
                      <w:divBdr>
                        <w:top w:val="none" w:sz="0" w:space="0" w:color="auto"/>
                        <w:left w:val="none" w:sz="0" w:space="0" w:color="auto"/>
                        <w:bottom w:val="none" w:sz="0" w:space="0" w:color="auto"/>
                        <w:right w:val="none" w:sz="0" w:space="0" w:color="auto"/>
                      </w:divBdr>
                    </w:div>
                    <w:div w:id="469978226">
                      <w:marLeft w:val="0"/>
                      <w:marRight w:val="0"/>
                      <w:marTop w:val="0"/>
                      <w:marBottom w:val="0"/>
                      <w:divBdr>
                        <w:top w:val="none" w:sz="0" w:space="0" w:color="auto"/>
                        <w:left w:val="none" w:sz="0" w:space="0" w:color="auto"/>
                        <w:bottom w:val="none" w:sz="0" w:space="0" w:color="auto"/>
                        <w:right w:val="none" w:sz="0" w:space="0" w:color="auto"/>
                      </w:divBdr>
                    </w:div>
                    <w:div w:id="913857526">
                      <w:marLeft w:val="0"/>
                      <w:marRight w:val="0"/>
                      <w:marTop w:val="0"/>
                      <w:marBottom w:val="0"/>
                      <w:divBdr>
                        <w:top w:val="none" w:sz="0" w:space="0" w:color="auto"/>
                        <w:left w:val="none" w:sz="0" w:space="0" w:color="auto"/>
                        <w:bottom w:val="none" w:sz="0" w:space="0" w:color="auto"/>
                        <w:right w:val="none" w:sz="0" w:space="0" w:color="auto"/>
                      </w:divBdr>
                    </w:div>
                    <w:div w:id="1406537048">
                      <w:marLeft w:val="0"/>
                      <w:marRight w:val="0"/>
                      <w:marTop w:val="0"/>
                      <w:marBottom w:val="0"/>
                      <w:divBdr>
                        <w:top w:val="none" w:sz="0" w:space="0" w:color="auto"/>
                        <w:left w:val="none" w:sz="0" w:space="0" w:color="auto"/>
                        <w:bottom w:val="none" w:sz="0" w:space="0" w:color="auto"/>
                        <w:right w:val="none" w:sz="0" w:space="0" w:color="auto"/>
                      </w:divBdr>
                    </w:div>
                    <w:div w:id="1440373035">
                      <w:marLeft w:val="0"/>
                      <w:marRight w:val="0"/>
                      <w:marTop w:val="0"/>
                      <w:marBottom w:val="0"/>
                      <w:divBdr>
                        <w:top w:val="none" w:sz="0" w:space="0" w:color="auto"/>
                        <w:left w:val="none" w:sz="0" w:space="0" w:color="auto"/>
                        <w:bottom w:val="none" w:sz="0" w:space="0" w:color="auto"/>
                        <w:right w:val="none" w:sz="0" w:space="0" w:color="auto"/>
                      </w:divBdr>
                    </w:div>
                    <w:div w:id="1522402080">
                      <w:marLeft w:val="0"/>
                      <w:marRight w:val="0"/>
                      <w:marTop w:val="0"/>
                      <w:marBottom w:val="0"/>
                      <w:divBdr>
                        <w:top w:val="none" w:sz="0" w:space="0" w:color="auto"/>
                        <w:left w:val="none" w:sz="0" w:space="0" w:color="auto"/>
                        <w:bottom w:val="none" w:sz="0" w:space="0" w:color="auto"/>
                        <w:right w:val="none" w:sz="0" w:space="0" w:color="auto"/>
                      </w:divBdr>
                    </w:div>
                    <w:div w:id="1670864953">
                      <w:marLeft w:val="0"/>
                      <w:marRight w:val="0"/>
                      <w:marTop w:val="0"/>
                      <w:marBottom w:val="0"/>
                      <w:divBdr>
                        <w:top w:val="none" w:sz="0" w:space="0" w:color="auto"/>
                        <w:left w:val="none" w:sz="0" w:space="0" w:color="auto"/>
                        <w:bottom w:val="none" w:sz="0" w:space="0" w:color="auto"/>
                        <w:right w:val="none" w:sz="0" w:space="0" w:color="auto"/>
                      </w:divBdr>
                    </w:div>
                    <w:div w:id="1852455318">
                      <w:marLeft w:val="0"/>
                      <w:marRight w:val="0"/>
                      <w:marTop w:val="0"/>
                      <w:marBottom w:val="0"/>
                      <w:divBdr>
                        <w:top w:val="none" w:sz="0" w:space="0" w:color="auto"/>
                        <w:left w:val="none" w:sz="0" w:space="0" w:color="auto"/>
                        <w:bottom w:val="none" w:sz="0" w:space="0" w:color="auto"/>
                        <w:right w:val="none" w:sz="0" w:space="0" w:color="auto"/>
                      </w:divBdr>
                    </w:div>
                    <w:div w:id="1891921130">
                      <w:marLeft w:val="0"/>
                      <w:marRight w:val="0"/>
                      <w:marTop w:val="0"/>
                      <w:marBottom w:val="0"/>
                      <w:divBdr>
                        <w:top w:val="none" w:sz="0" w:space="0" w:color="auto"/>
                        <w:left w:val="none" w:sz="0" w:space="0" w:color="auto"/>
                        <w:bottom w:val="none" w:sz="0" w:space="0" w:color="auto"/>
                        <w:right w:val="none" w:sz="0" w:space="0" w:color="auto"/>
                      </w:divBdr>
                    </w:div>
                    <w:div w:id="1924870368">
                      <w:marLeft w:val="0"/>
                      <w:marRight w:val="0"/>
                      <w:marTop w:val="0"/>
                      <w:marBottom w:val="0"/>
                      <w:divBdr>
                        <w:top w:val="none" w:sz="0" w:space="0" w:color="auto"/>
                        <w:left w:val="none" w:sz="0" w:space="0" w:color="auto"/>
                        <w:bottom w:val="none" w:sz="0" w:space="0" w:color="auto"/>
                        <w:right w:val="none" w:sz="0" w:space="0" w:color="auto"/>
                      </w:divBdr>
                    </w:div>
                    <w:div w:id="2079010979">
                      <w:marLeft w:val="0"/>
                      <w:marRight w:val="0"/>
                      <w:marTop w:val="0"/>
                      <w:marBottom w:val="0"/>
                      <w:divBdr>
                        <w:top w:val="none" w:sz="0" w:space="0" w:color="auto"/>
                        <w:left w:val="none" w:sz="0" w:space="0" w:color="auto"/>
                        <w:bottom w:val="none" w:sz="0" w:space="0" w:color="auto"/>
                        <w:right w:val="none" w:sz="0" w:space="0" w:color="auto"/>
                      </w:divBdr>
                    </w:div>
                  </w:divsChild>
                </w:div>
                <w:div w:id="2046826771">
                  <w:marLeft w:val="0"/>
                  <w:marRight w:val="0"/>
                  <w:marTop w:val="0"/>
                  <w:marBottom w:val="0"/>
                  <w:divBdr>
                    <w:top w:val="none" w:sz="0" w:space="0" w:color="auto"/>
                    <w:left w:val="none" w:sz="0" w:space="0" w:color="auto"/>
                    <w:bottom w:val="none" w:sz="0" w:space="0" w:color="auto"/>
                    <w:right w:val="none" w:sz="0" w:space="0" w:color="auto"/>
                  </w:divBdr>
                  <w:divsChild>
                    <w:div w:id="15734627">
                      <w:marLeft w:val="0"/>
                      <w:marRight w:val="0"/>
                      <w:marTop w:val="0"/>
                      <w:marBottom w:val="0"/>
                      <w:divBdr>
                        <w:top w:val="none" w:sz="0" w:space="0" w:color="auto"/>
                        <w:left w:val="none" w:sz="0" w:space="0" w:color="auto"/>
                        <w:bottom w:val="none" w:sz="0" w:space="0" w:color="auto"/>
                        <w:right w:val="none" w:sz="0" w:space="0" w:color="auto"/>
                      </w:divBdr>
                    </w:div>
                    <w:div w:id="39719468">
                      <w:marLeft w:val="0"/>
                      <w:marRight w:val="0"/>
                      <w:marTop w:val="0"/>
                      <w:marBottom w:val="0"/>
                      <w:divBdr>
                        <w:top w:val="none" w:sz="0" w:space="0" w:color="auto"/>
                        <w:left w:val="none" w:sz="0" w:space="0" w:color="auto"/>
                        <w:bottom w:val="none" w:sz="0" w:space="0" w:color="auto"/>
                        <w:right w:val="none" w:sz="0" w:space="0" w:color="auto"/>
                      </w:divBdr>
                    </w:div>
                    <w:div w:id="265582654">
                      <w:marLeft w:val="0"/>
                      <w:marRight w:val="0"/>
                      <w:marTop w:val="0"/>
                      <w:marBottom w:val="0"/>
                      <w:divBdr>
                        <w:top w:val="none" w:sz="0" w:space="0" w:color="auto"/>
                        <w:left w:val="none" w:sz="0" w:space="0" w:color="auto"/>
                        <w:bottom w:val="none" w:sz="0" w:space="0" w:color="auto"/>
                        <w:right w:val="none" w:sz="0" w:space="0" w:color="auto"/>
                      </w:divBdr>
                    </w:div>
                    <w:div w:id="284434060">
                      <w:marLeft w:val="0"/>
                      <w:marRight w:val="0"/>
                      <w:marTop w:val="0"/>
                      <w:marBottom w:val="0"/>
                      <w:divBdr>
                        <w:top w:val="none" w:sz="0" w:space="0" w:color="auto"/>
                        <w:left w:val="none" w:sz="0" w:space="0" w:color="auto"/>
                        <w:bottom w:val="none" w:sz="0" w:space="0" w:color="auto"/>
                        <w:right w:val="none" w:sz="0" w:space="0" w:color="auto"/>
                      </w:divBdr>
                    </w:div>
                    <w:div w:id="353579529">
                      <w:marLeft w:val="0"/>
                      <w:marRight w:val="0"/>
                      <w:marTop w:val="0"/>
                      <w:marBottom w:val="0"/>
                      <w:divBdr>
                        <w:top w:val="none" w:sz="0" w:space="0" w:color="auto"/>
                        <w:left w:val="none" w:sz="0" w:space="0" w:color="auto"/>
                        <w:bottom w:val="none" w:sz="0" w:space="0" w:color="auto"/>
                        <w:right w:val="none" w:sz="0" w:space="0" w:color="auto"/>
                      </w:divBdr>
                    </w:div>
                    <w:div w:id="407118941">
                      <w:marLeft w:val="0"/>
                      <w:marRight w:val="0"/>
                      <w:marTop w:val="0"/>
                      <w:marBottom w:val="0"/>
                      <w:divBdr>
                        <w:top w:val="none" w:sz="0" w:space="0" w:color="auto"/>
                        <w:left w:val="none" w:sz="0" w:space="0" w:color="auto"/>
                        <w:bottom w:val="none" w:sz="0" w:space="0" w:color="auto"/>
                        <w:right w:val="none" w:sz="0" w:space="0" w:color="auto"/>
                      </w:divBdr>
                    </w:div>
                    <w:div w:id="558172119">
                      <w:marLeft w:val="0"/>
                      <w:marRight w:val="0"/>
                      <w:marTop w:val="0"/>
                      <w:marBottom w:val="0"/>
                      <w:divBdr>
                        <w:top w:val="none" w:sz="0" w:space="0" w:color="auto"/>
                        <w:left w:val="none" w:sz="0" w:space="0" w:color="auto"/>
                        <w:bottom w:val="none" w:sz="0" w:space="0" w:color="auto"/>
                        <w:right w:val="none" w:sz="0" w:space="0" w:color="auto"/>
                      </w:divBdr>
                    </w:div>
                    <w:div w:id="900948010">
                      <w:marLeft w:val="0"/>
                      <w:marRight w:val="0"/>
                      <w:marTop w:val="0"/>
                      <w:marBottom w:val="0"/>
                      <w:divBdr>
                        <w:top w:val="none" w:sz="0" w:space="0" w:color="auto"/>
                        <w:left w:val="none" w:sz="0" w:space="0" w:color="auto"/>
                        <w:bottom w:val="none" w:sz="0" w:space="0" w:color="auto"/>
                        <w:right w:val="none" w:sz="0" w:space="0" w:color="auto"/>
                      </w:divBdr>
                    </w:div>
                    <w:div w:id="947390165">
                      <w:marLeft w:val="0"/>
                      <w:marRight w:val="0"/>
                      <w:marTop w:val="0"/>
                      <w:marBottom w:val="0"/>
                      <w:divBdr>
                        <w:top w:val="none" w:sz="0" w:space="0" w:color="auto"/>
                        <w:left w:val="none" w:sz="0" w:space="0" w:color="auto"/>
                        <w:bottom w:val="none" w:sz="0" w:space="0" w:color="auto"/>
                        <w:right w:val="none" w:sz="0" w:space="0" w:color="auto"/>
                      </w:divBdr>
                    </w:div>
                    <w:div w:id="1004743833">
                      <w:marLeft w:val="0"/>
                      <w:marRight w:val="0"/>
                      <w:marTop w:val="0"/>
                      <w:marBottom w:val="0"/>
                      <w:divBdr>
                        <w:top w:val="none" w:sz="0" w:space="0" w:color="auto"/>
                        <w:left w:val="none" w:sz="0" w:space="0" w:color="auto"/>
                        <w:bottom w:val="none" w:sz="0" w:space="0" w:color="auto"/>
                        <w:right w:val="none" w:sz="0" w:space="0" w:color="auto"/>
                      </w:divBdr>
                    </w:div>
                    <w:div w:id="1058166086">
                      <w:marLeft w:val="0"/>
                      <w:marRight w:val="0"/>
                      <w:marTop w:val="0"/>
                      <w:marBottom w:val="0"/>
                      <w:divBdr>
                        <w:top w:val="none" w:sz="0" w:space="0" w:color="auto"/>
                        <w:left w:val="none" w:sz="0" w:space="0" w:color="auto"/>
                        <w:bottom w:val="none" w:sz="0" w:space="0" w:color="auto"/>
                        <w:right w:val="none" w:sz="0" w:space="0" w:color="auto"/>
                      </w:divBdr>
                    </w:div>
                    <w:div w:id="1309703604">
                      <w:marLeft w:val="0"/>
                      <w:marRight w:val="0"/>
                      <w:marTop w:val="0"/>
                      <w:marBottom w:val="0"/>
                      <w:divBdr>
                        <w:top w:val="none" w:sz="0" w:space="0" w:color="auto"/>
                        <w:left w:val="none" w:sz="0" w:space="0" w:color="auto"/>
                        <w:bottom w:val="none" w:sz="0" w:space="0" w:color="auto"/>
                        <w:right w:val="none" w:sz="0" w:space="0" w:color="auto"/>
                      </w:divBdr>
                    </w:div>
                    <w:div w:id="1698583307">
                      <w:marLeft w:val="0"/>
                      <w:marRight w:val="0"/>
                      <w:marTop w:val="0"/>
                      <w:marBottom w:val="0"/>
                      <w:divBdr>
                        <w:top w:val="none" w:sz="0" w:space="0" w:color="auto"/>
                        <w:left w:val="none" w:sz="0" w:space="0" w:color="auto"/>
                        <w:bottom w:val="none" w:sz="0" w:space="0" w:color="auto"/>
                        <w:right w:val="none" w:sz="0" w:space="0" w:color="auto"/>
                      </w:divBdr>
                    </w:div>
                    <w:div w:id="1823353830">
                      <w:marLeft w:val="0"/>
                      <w:marRight w:val="0"/>
                      <w:marTop w:val="0"/>
                      <w:marBottom w:val="0"/>
                      <w:divBdr>
                        <w:top w:val="none" w:sz="0" w:space="0" w:color="auto"/>
                        <w:left w:val="none" w:sz="0" w:space="0" w:color="auto"/>
                        <w:bottom w:val="none" w:sz="0" w:space="0" w:color="auto"/>
                        <w:right w:val="none" w:sz="0" w:space="0" w:color="auto"/>
                      </w:divBdr>
                    </w:div>
                  </w:divsChild>
                </w:div>
                <w:div w:id="2120954272">
                  <w:marLeft w:val="0"/>
                  <w:marRight w:val="0"/>
                  <w:marTop w:val="0"/>
                  <w:marBottom w:val="0"/>
                  <w:divBdr>
                    <w:top w:val="none" w:sz="0" w:space="0" w:color="auto"/>
                    <w:left w:val="none" w:sz="0" w:space="0" w:color="auto"/>
                    <w:bottom w:val="none" w:sz="0" w:space="0" w:color="auto"/>
                    <w:right w:val="none" w:sz="0" w:space="0" w:color="auto"/>
                  </w:divBdr>
                  <w:divsChild>
                    <w:div w:id="129965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0256367">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6513525">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2780560">
      <w:bodyDiv w:val="1"/>
      <w:marLeft w:val="0"/>
      <w:marRight w:val="0"/>
      <w:marTop w:val="0"/>
      <w:marBottom w:val="0"/>
      <w:divBdr>
        <w:top w:val="none" w:sz="0" w:space="0" w:color="auto"/>
        <w:left w:val="none" w:sz="0" w:space="0" w:color="auto"/>
        <w:bottom w:val="none" w:sz="0" w:space="0" w:color="auto"/>
        <w:right w:val="none" w:sz="0" w:space="0" w:color="auto"/>
      </w:divBdr>
      <w:divsChild>
        <w:div w:id="370302261">
          <w:marLeft w:val="749"/>
          <w:marRight w:val="0"/>
          <w:marTop w:val="0"/>
          <w:marBottom w:val="160"/>
          <w:divBdr>
            <w:top w:val="none" w:sz="0" w:space="0" w:color="auto"/>
            <w:left w:val="none" w:sz="0" w:space="0" w:color="auto"/>
            <w:bottom w:val="none" w:sz="0" w:space="0" w:color="auto"/>
            <w:right w:val="none" w:sz="0" w:space="0" w:color="auto"/>
          </w:divBdr>
        </w:div>
      </w:divsChild>
    </w:div>
    <w:div w:id="1711493661">
      <w:bodyDiv w:val="1"/>
      <w:marLeft w:val="0"/>
      <w:marRight w:val="0"/>
      <w:marTop w:val="0"/>
      <w:marBottom w:val="0"/>
      <w:divBdr>
        <w:top w:val="none" w:sz="0" w:space="0" w:color="auto"/>
        <w:left w:val="none" w:sz="0" w:space="0" w:color="auto"/>
        <w:bottom w:val="none" w:sz="0" w:space="0" w:color="auto"/>
        <w:right w:val="none" w:sz="0" w:space="0" w:color="auto"/>
      </w:divBdr>
      <w:divsChild>
        <w:div w:id="286787807">
          <w:marLeft w:val="749"/>
          <w:marRight w:val="0"/>
          <w:marTop w:val="0"/>
          <w:marBottom w:val="160"/>
          <w:divBdr>
            <w:top w:val="none" w:sz="0" w:space="0" w:color="auto"/>
            <w:left w:val="none" w:sz="0" w:space="0" w:color="auto"/>
            <w:bottom w:val="none" w:sz="0" w:space="0" w:color="auto"/>
            <w:right w:val="none" w:sz="0" w:space="0" w:color="auto"/>
          </w:divBdr>
        </w:div>
        <w:div w:id="1388382085">
          <w:marLeft w:val="749"/>
          <w:marRight w:val="0"/>
          <w:marTop w:val="0"/>
          <w:marBottom w:val="160"/>
          <w:divBdr>
            <w:top w:val="none" w:sz="0" w:space="0" w:color="auto"/>
            <w:left w:val="none" w:sz="0" w:space="0" w:color="auto"/>
            <w:bottom w:val="none" w:sz="0" w:space="0" w:color="auto"/>
            <w:right w:val="none" w:sz="0" w:space="0" w:color="auto"/>
          </w:divBdr>
        </w:div>
        <w:div w:id="1896549902">
          <w:marLeft w:val="374"/>
          <w:marRight w:val="0"/>
          <w:marTop w:val="0"/>
          <w:marBottom w:val="160"/>
          <w:divBdr>
            <w:top w:val="none" w:sz="0" w:space="0" w:color="auto"/>
            <w:left w:val="none" w:sz="0" w:space="0" w:color="auto"/>
            <w:bottom w:val="none" w:sz="0" w:space="0" w:color="auto"/>
            <w:right w:val="none" w:sz="0" w:space="0" w:color="auto"/>
          </w:divBdr>
        </w:div>
        <w:div w:id="1993020492">
          <w:marLeft w:val="374"/>
          <w:marRight w:val="0"/>
          <w:marTop w:val="0"/>
          <w:marBottom w:val="160"/>
          <w:divBdr>
            <w:top w:val="none" w:sz="0" w:space="0" w:color="auto"/>
            <w:left w:val="none" w:sz="0" w:space="0" w:color="auto"/>
            <w:bottom w:val="none" w:sz="0" w:space="0" w:color="auto"/>
            <w:right w:val="none" w:sz="0" w:space="0" w:color="auto"/>
          </w:divBdr>
        </w:div>
      </w:divsChild>
    </w:div>
    <w:div w:id="1782795330">
      <w:bodyDiv w:val="1"/>
      <w:marLeft w:val="0"/>
      <w:marRight w:val="0"/>
      <w:marTop w:val="0"/>
      <w:marBottom w:val="0"/>
      <w:divBdr>
        <w:top w:val="none" w:sz="0" w:space="0" w:color="auto"/>
        <w:left w:val="none" w:sz="0" w:space="0" w:color="auto"/>
        <w:bottom w:val="none" w:sz="0" w:space="0" w:color="auto"/>
        <w:right w:val="none" w:sz="0" w:space="0" w:color="auto"/>
      </w:divBdr>
      <w:divsChild>
        <w:div w:id="76365441">
          <w:marLeft w:val="720"/>
          <w:marRight w:val="0"/>
          <w:marTop w:val="0"/>
          <w:marBottom w:val="120"/>
          <w:divBdr>
            <w:top w:val="none" w:sz="0" w:space="0" w:color="auto"/>
            <w:left w:val="none" w:sz="0" w:space="0" w:color="auto"/>
            <w:bottom w:val="none" w:sz="0" w:space="0" w:color="auto"/>
            <w:right w:val="none" w:sz="0" w:space="0" w:color="auto"/>
          </w:divBdr>
        </w:div>
      </w:divsChild>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0501462">
      <w:bodyDiv w:val="1"/>
      <w:marLeft w:val="0"/>
      <w:marRight w:val="0"/>
      <w:marTop w:val="0"/>
      <w:marBottom w:val="0"/>
      <w:divBdr>
        <w:top w:val="none" w:sz="0" w:space="0" w:color="auto"/>
        <w:left w:val="none" w:sz="0" w:space="0" w:color="auto"/>
        <w:bottom w:val="none" w:sz="0" w:space="0" w:color="auto"/>
        <w:right w:val="none" w:sz="0" w:space="0" w:color="auto"/>
      </w:divBdr>
      <w:divsChild>
        <w:div w:id="16741954">
          <w:marLeft w:val="490"/>
          <w:marRight w:val="0"/>
          <w:marTop w:val="0"/>
          <w:marBottom w:val="160"/>
          <w:divBdr>
            <w:top w:val="none" w:sz="0" w:space="0" w:color="auto"/>
            <w:left w:val="none" w:sz="0" w:space="0" w:color="auto"/>
            <w:bottom w:val="none" w:sz="0" w:space="0" w:color="auto"/>
            <w:right w:val="none" w:sz="0" w:space="0" w:color="auto"/>
          </w:divBdr>
        </w:div>
      </w:divsChild>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5AIRPNAIUNRU-859666464-8051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https://nokia.sharepoint.com/sites/c5g/e2earch/_layouts/15/DocIdRedir.aspx?ID=5AIRPNAIUNRU-859666464-8051</Url>
      <Description>5AIRPNAIUNRU-859666464-8051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80E5D-983A-46A0-91F1-C54B3263052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BE5BB6E-7AC3-4CA6-8052-DBA5204D5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100D2-8682-4DCF-93F6-2C98AC858549}">
  <ds:schemaRefs>
    <ds:schemaRef ds:uri="Microsoft.SharePoint.Taxonomy.ContentTypeSync"/>
  </ds:schemaRefs>
</ds:datastoreItem>
</file>

<file path=customXml/itemProps4.xml><?xml version="1.0" encoding="utf-8"?>
<ds:datastoreItem xmlns:ds="http://schemas.openxmlformats.org/officeDocument/2006/customXml" ds:itemID="{3C306A4D-A9CF-491B-827B-AA25BF5529A2}">
  <ds:schemaRefs>
    <ds:schemaRef ds:uri="http://schemas.microsoft.com/sharepoint/events"/>
  </ds:schemaRefs>
</ds:datastoreItem>
</file>

<file path=customXml/itemProps5.xml><?xml version="1.0" encoding="utf-8"?>
<ds:datastoreItem xmlns:ds="http://schemas.openxmlformats.org/officeDocument/2006/customXml" ds:itemID="{7C49530A-B3AD-4E76-B603-919B54A3F30D}">
  <ds:schemaRefs>
    <ds:schemaRef ds:uri="http://schemas.microsoft.com/sharepoint/v3/contenttype/forms"/>
  </ds:schemaRefs>
</ds:datastoreItem>
</file>

<file path=customXml/itemProps6.xml><?xml version="1.0" encoding="utf-8"?>
<ds:datastoreItem xmlns:ds="http://schemas.openxmlformats.org/officeDocument/2006/customXml" ds:itemID="{CD21733C-54C8-4F27-AE07-C6C83FF8B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2021-01-14T20:45:00Z</dcterms:created>
  <dcterms:modified xsi:type="dcterms:W3CDTF">2021-01-15T04:37:00Z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opic">
    <vt:lpwstr/>
  </property>
  <property fmtid="{D5CDD505-2E9C-101B-9397-08002B2CF9AE}" pid="3" name="Date Accessed">
    <vt:lpwstr/>
  </property>
  <property fmtid="{D5CDD505-2E9C-101B-9397-08002B2CF9AE}" pid="4" name="ContentTypeId">
    <vt:lpwstr>0x01010054371E7EC0F13943B87F9D9F2BE005B3</vt:lpwstr>
  </property>
  <property fmtid="{D5CDD505-2E9C-101B-9397-08002B2CF9AE}" pid="5" name="Date">
    <vt:filetime>2010-01-07T23:00:00Z</vt:filetime>
  </property>
  <property fmtid="{D5CDD505-2E9C-101B-9397-08002B2CF9AE}" pid="6" name="Pages0">
    <vt:lpwstr/>
  </property>
  <property fmtid="{D5CDD505-2E9C-101B-9397-08002B2CF9AE}" pid="7" name="Status">
    <vt:lpwstr/>
  </property>
  <property fmtid="{D5CDD505-2E9C-101B-9397-08002B2CF9AE}" pid="8" name="Comments0">
    <vt:lpwstr/>
  </property>
  <property fmtid="{D5CDD505-2E9C-101B-9397-08002B2CF9AE}" pid="9" name="_dlc_DocIdItemGuid">
    <vt:lpwstr>3eaa3163-5930-4b5e-8088-950c5563097e</vt:lpwstr>
  </property>
  <property fmtid="{D5CDD505-2E9C-101B-9397-08002B2CF9AE}" pid="10" name="File Author">
    <vt:lpwstr>InterDigital Communications</vt:lpwstr>
  </property>
  <property fmtid="{D5CDD505-2E9C-101B-9397-08002B2CF9AE}" pid="11" name="status0">
    <vt:lpwstr>Active</vt:lpwstr>
  </property>
  <property fmtid="{D5CDD505-2E9C-101B-9397-08002B2CF9AE}" pid="12" name="IconOverlay">
    <vt:lpwstr/>
  </property>
  <property fmtid="{D5CDD505-2E9C-101B-9397-08002B2CF9AE}" pid="13" name="Last Filing #">
    <vt:lpwstr>0</vt:lpwstr>
  </property>
  <property fmtid="{D5CDD505-2E9C-101B-9397-08002B2CF9AE}" pid="14" name="Dimensions">
    <vt:lpwstr/>
  </property>
  <property fmtid="{D5CDD505-2E9C-101B-9397-08002B2CF9AE}" pid="15" name="Client Label Value">
    <vt:lpwstr/>
  </property>
  <property fmtid="{D5CDD505-2E9C-101B-9397-08002B2CF9AE}" pid="16" name="Doc Type">
    <vt:lpwstr>contribution</vt:lpwstr>
  </property>
  <property fmtid="{D5CDD505-2E9C-101B-9397-08002B2CF9AE}" pid="17" name="Comments">
    <vt:lpwstr/>
  </property>
  <property fmtid="{D5CDD505-2E9C-101B-9397-08002B2CF9AE}" pid="18" name="Category">
    <vt:lpwstr/>
  </property>
</Properties>
</file>